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5F" w:rsidRPr="00F14236" w:rsidRDefault="00A61D5F" w:rsidP="00576A74">
      <w:pPr>
        <w:pStyle w:val="Inhopg1"/>
        <w:spacing w:before="240"/>
        <w:jc w:val="center"/>
        <w:rPr>
          <w:sz w:val="28"/>
          <w:szCs w:val="28"/>
          <w:lang w:val="en-US"/>
        </w:rPr>
      </w:pPr>
      <w:r w:rsidRPr="00F14236">
        <w:rPr>
          <w:sz w:val="28"/>
          <w:szCs w:val="28"/>
          <w:lang w:val="en-US"/>
        </w:rPr>
        <w:t>Kristof Baten</w:t>
      </w:r>
    </w:p>
    <w:p w:rsidR="00BF45BF" w:rsidRPr="00F14236" w:rsidRDefault="00BF45BF" w:rsidP="00576A74">
      <w:pPr>
        <w:jc w:val="center"/>
        <w:rPr>
          <w:sz w:val="28"/>
          <w:szCs w:val="28"/>
          <w:lang w:val="en-US" w:eastAsia="nl-NL"/>
        </w:rPr>
      </w:pPr>
    </w:p>
    <w:p w:rsidR="00BF45BF" w:rsidRPr="00F14236" w:rsidRDefault="00BF45BF" w:rsidP="00576A74">
      <w:pPr>
        <w:pStyle w:val="Inhopg1"/>
        <w:spacing w:beforeLines="0" w:line="240" w:lineRule="auto"/>
        <w:jc w:val="center"/>
        <w:rPr>
          <w:i/>
          <w:sz w:val="28"/>
          <w:szCs w:val="28"/>
          <w:lang w:val="en-US"/>
        </w:rPr>
      </w:pPr>
      <w:r w:rsidRPr="00F14236">
        <w:rPr>
          <w:i/>
          <w:sz w:val="28"/>
          <w:szCs w:val="28"/>
          <w:lang w:val="en-US"/>
        </w:rPr>
        <w:t>A Processability approach to the acquisition of the German case system by Dutch-speaking foreign language learners</w:t>
      </w:r>
    </w:p>
    <w:p w:rsidR="00A61D5F" w:rsidRPr="00F14236" w:rsidRDefault="00A61D5F" w:rsidP="00A61D5F">
      <w:pPr>
        <w:rPr>
          <w:lang w:val="en-US" w:eastAsia="nl-NL"/>
        </w:rPr>
      </w:pPr>
    </w:p>
    <w:p w:rsidR="00576A74" w:rsidRPr="00F14236" w:rsidRDefault="00576A74" w:rsidP="00576A74">
      <w:pPr>
        <w:jc w:val="center"/>
        <w:rPr>
          <w:lang w:val="en-US" w:eastAsia="nl-NL"/>
        </w:rPr>
      </w:pPr>
    </w:p>
    <w:p w:rsidR="00576A74" w:rsidRPr="00F14236" w:rsidRDefault="00576A74" w:rsidP="00A61D5F">
      <w:pPr>
        <w:rPr>
          <w:lang w:val="en-US" w:eastAsia="nl-NL"/>
        </w:rPr>
      </w:pPr>
    </w:p>
    <w:p w:rsidR="00576A74" w:rsidRPr="00F14236" w:rsidRDefault="00576A74" w:rsidP="00A61D5F">
      <w:pPr>
        <w:rPr>
          <w:lang w:val="en-US" w:eastAsia="nl-NL"/>
        </w:rPr>
      </w:pPr>
    </w:p>
    <w:p w:rsidR="00C70BD5" w:rsidRPr="00F14236" w:rsidRDefault="00654E9D" w:rsidP="00C70BD5">
      <w:pPr>
        <w:pStyle w:val="Inhopg1"/>
        <w:spacing w:before="240"/>
        <w:rPr>
          <w:lang w:val="en-US"/>
        </w:rPr>
      </w:pPr>
      <w:hyperlink w:anchor="_Toc287950379" w:history="1">
        <w:r w:rsidR="00C70BD5" w:rsidRPr="00F14236">
          <w:rPr>
            <w:rStyle w:val="Hyperlink"/>
            <w:lang w:val="en-US"/>
          </w:rPr>
          <w:t xml:space="preserve">Chapter </w:t>
        </w:r>
      </w:hyperlink>
      <w:r w:rsidR="00C70BD5" w:rsidRPr="00F14236">
        <w:rPr>
          <w:lang w:val="en-US"/>
        </w:rPr>
        <w:t>1 Introduction</w:t>
      </w:r>
    </w:p>
    <w:p w:rsidR="00EF016C" w:rsidRPr="00F14236" w:rsidRDefault="00654E9D" w:rsidP="00EF016C">
      <w:pPr>
        <w:pStyle w:val="Inhopg1"/>
        <w:spacing w:before="240"/>
        <w:rPr>
          <w:b w:val="0"/>
          <w:bCs w:val="0"/>
          <w:sz w:val="22"/>
          <w:lang w:val="en-US" w:eastAsia="nl-BE"/>
        </w:rPr>
      </w:pPr>
      <w:hyperlink w:anchor="_Toc287950379" w:history="1">
        <w:r w:rsidR="00EF016C" w:rsidRPr="00F14236">
          <w:rPr>
            <w:rStyle w:val="Hyperlink"/>
            <w:lang w:val="en-US"/>
          </w:rPr>
          <w:t>Chapter 2 The Developmental Problem in Second Language Acquisition</w:t>
        </w:r>
      </w:hyperlink>
    </w:p>
    <w:p w:rsidR="00EF016C" w:rsidRPr="00F14236" w:rsidRDefault="00654E9D" w:rsidP="00EF016C">
      <w:pPr>
        <w:pStyle w:val="Inhopg2"/>
        <w:rPr>
          <w:bCs w:val="0"/>
          <w:sz w:val="22"/>
          <w:lang w:val="en-US" w:eastAsia="nl-BE"/>
        </w:rPr>
      </w:pPr>
      <w:hyperlink w:anchor="_Toc287950380" w:history="1">
        <w:r w:rsidR="00EF016C" w:rsidRPr="00F14236">
          <w:rPr>
            <w:rStyle w:val="Hyperlink"/>
            <w:snapToGrid w:val="0"/>
            <w:w w:val="0"/>
            <w:lang w:val="en-GB"/>
          </w:rPr>
          <w:t>2.1</w:t>
        </w:r>
        <w:r w:rsidR="00EF016C" w:rsidRPr="00F14236">
          <w:rPr>
            <w:bCs w:val="0"/>
            <w:sz w:val="22"/>
            <w:lang w:val="en-US" w:eastAsia="nl-BE"/>
          </w:rPr>
          <w:tab/>
        </w:r>
        <w:r w:rsidR="00EF016C" w:rsidRPr="00F14236">
          <w:rPr>
            <w:rStyle w:val="Hyperlink"/>
            <w:lang w:val="en-GB"/>
          </w:rPr>
          <w:t>Introduction: A burgeoning research field</w:t>
        </w:r>
      </w:hyperlink>
    </w:p>
    <w:p w:rsidR="00EF016C" w:rsidRPr="00F14236" w:rsidRDefault="00654E9D" w:rsidP="00EF016C">
      <w:pPr>
        <w:pStyle w:val="Inhopg2"/>
        <w:rPr>
          <w:lang w:val="en-US"/>
        </w:rPr>
      </w:pPr>
      <w:hyperlink w:anchor="_Toc287950381" w:history="1">
        <w:r w:rsidR="00EF016C" w:rsidRPr="00F14236">
          <w:rPr>
            <w:rStyle w:val="Hyperlink"/>
            <w:snapToGrid w:val="0"/>
            <w:w w:val="0"/>
            <w:lang w:val="en-GB"/>
          </w:rPr>
          <w:t>2.2</w:t>
        </w:r>
        <w:r w:rsidR="00EF016C" w:rsidRPr="00F14236">
          <w:rPr>
            <w:bCs w:val="0"/>
            <w:sz w:val="22"/>
            <w:lang w:val="en-US" w:eastAsia="nl-BE"/>
          </w:rPr>
          <w:tab/>
        </w:r>
        <w:r w:rsidR="00EF016C" w:rsidRPr="00F14236">
          <w:rPr>
            <w:rStyle w:val="Hyperlink"/>
            <w:lang w:val="en-GB"/>
          </w:rPr>
          <w:t>Theoretical tenets of Processability Theory</w:t>
        </w:r>
      </w:hyperlink>
      <w:r w:rsidR="00A61D5F" w:rsidRPr="00F14236">
        <w:rPr>
          <w:lang w:val="en-US"/>
        </w:rPr>
        <w:t xml:space="preserve"> (PT)</w:t>
      </w:r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950382" w:history="1">
        <w:r w:rsidR="00EF016C" w:rsidRPr="00F14236">
          <w:rPr>
            <w:rStyle w:val="Hyperlink"/>
            <w:lang w:eastAsia="nl-BE"/>
          </w:rPr>
          <w:t>2.2.1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  <w:lang w:eastAsia="nl-BE"/>
          </w:rPr>
          <w:t>The underlying logic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950383" w:history="1">
        <w:r w:rsidR="00EF016C" w:rsidRPr="00F14236">
          <w:rPr>
            <w:rStyle w:val="Hyperlink"/>
            <w:lang w:val="en-GB"/>
          </w:rPr>
          <w:t>2.2.2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  <w:lang w:val="en-GB"/>
          </w:rPr>
          <w:t>Language generation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950384" w:history="1">
        <w:r w:rsidR="00EF016C" w:rsidRPr="00F14236">
          <w:rPr>
            <w:rStyle w:val="Hyperlink"/>
            <w:lang w:val="en-GB"/>
          </w:rPr>
          <w:t>2.2.3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  <w:lang w:val="en-GB"/>
          </w:rPr>
          <w:t>Linguistic knowledge</w:t>
        </w:r>
      </w:hyperlink>
    </w:p>
    <w:p w:rsidR="00EF016C" w:rsidRPr="00F14236" w:rsidRDefault="00654E9D" w:rsidP="00EF016C">
      <w:pPr>
        <w:pStyle w:val="Inhopg2"/>
        <w:rPr>
          <w:bCs w:val="0"/>
          <w:sz w:val="22"/>
          <w:lang w:val="en-US" w:eastAsia="nl-BE"/>
        </w:rPr>
      </w:pPr>
      <w:hyperlink w:anchor="_Toc287950385" w:history="1">
        <w:r w:rsidR="00EF016C" w:rsidRPr="00F14236">
          <w:rPr>
            <w:rStyle w:val="Hyperlink"/>
            <w:snapToGrid w:val="0"/>
            <w:w w:val="0"/>
            <w:lang w:val="en-GB"/>
          </w:rPr>
          <w:t>2.3</w:t>
        </w:r>
        <w:r w:rsidR="00EF016C" w:rsidRPr="00F14236">
          <w:rPr>
            <w:bCs w:val="0"/>
            <w:sz w:val="22"/>
            <w:lang w:val="en-US" w:eastAsia="nl-BE"/>
          </w:rPr>
          <w:tab/>
        </w:r>
        <w:r w:rsidR="00C70BD5" w:rsidRPr="00F14236">
          <w:rPr>
            <w:rStyle w:val="Hyperlink"/>
            <w:lang w:val="en-GB"/>
          </w:rPr>
          <w:t xml:space="preserve">Levelt’s and Bresnan’s </w:t>
        </w:r>
        <w:r w:rsidR="00EF016C" w:rsidRPr="00F14236">
          <w:rPr>
            <w:rStyle w:val="Hyperlink"/>
            <w:lang w:val="en-GB"/>
          </w:rPr>
          <w:t>formal models in relation to developmental sequences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950386" w:history="1">
        <w:r w:rsidR="00EF016C" w:rsidRPr="00F14236">
          <w:rPr>
            <w:rStyle w:val="Hyperlink"/>
            <w:lang w:eastAsia="nl-BE"/>
          </w:rPr>
          <w:t>2.3.1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  <w:lang w:eastAsia="nl-BE"/>
          </w:rPr>
          <w:t>Morphological development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950387" w:history="1">
        <w:r w:rsidR="00EF016C" w:rsidRPr="00F14236">
          <w:rPr>
            <w:rStyle w:val="Hyperlink"/>
            <w:lang w:eastAsia="nl-BE"/>
          </w:rPr>
          <w:t>2.3.2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  <w:lang w:eastAsia="nl-BE"/>
          </w:rPr>
          <w:t>Syntactic development</w:t>
        </w:r>
      </w:hyperlink>
    </w:p>
    <w:p w:rsidR="00EF016C" w:rsidRPr="00F14236" w:rsidRDefault="00654E9D" w:rsidP="00EF016C">
      <w:pPr>
        <w:pStyle w:val="Inhopg2"/>
        <w:rPr>
          <w:bCs w:val="0"/>
          <w:sz w:val="22"/>
          <w:lang w:val="en-US" w:eastAsia="nl-BE"/>
        </w:rPr>
      </w:pPr>
      <w:hyperlink w:anchor="_Toc287950388" w:history="1">
        <w:r w:rsidR="00EF016C" w:rsidRPr="00F14236">
          <w:rPr>
            <w:rStyle w:val="Hyperlink"/>
            <w:snapToGrid w:val="0"/>
            <w:w w:val="0"/>
            <w:lang w:val="en-GB"/>
          </w:rPr>
          <w:t>2.4</w:t>
        </w:r>
        <w:r w:rsidR="00EF016C" w:rsidRPr="00F14236">
          <w:rPr>
            <w:bCs w:val="0"/>
            <w:sz w:val="22"/>
            <w:lang w:val="en-US" w:eastAsia="nl-BE"/>
          </w:rPr>
          <w:tab/>
        </w:r>
        <w:r w:rsidR="00EF016C" w:rsidRPr="00F14236">
          <w:rPr>
            <w:rStyle w:val="Hyperlink"/>
            <w:lang w:val="en-GB"/>
          </w:rPr>
          <w:t>Application to German as a Second Language (GSL)</w:t>
        </w:r>
      </w:hyperlink>
    </w:p>
    <w:p w:rsidR="00EF016C" w:rsidRPr="00F14236" w:rsidRDefault="00654E9D" w:rsidP="00EF016C">
      <w:pPr>
        <w:pStyle w:val="Inhopg2"/>
        <w:rPr>
          <w:bCs w:val="0"/>
          <w:sz w:val="22"/>
          <w:lang w:val="en-US" w:eastAsia="nl-BE"/>
        </w:rPr>
      </w:pPr>
      <w:hyperlink w:anchor="_Toc287950389" w:history="1">
        <w:r w:rsidR="00EF016C" w:rsidRPr="00F14236">
          <w:rPr>
            <w:rStyle w:val="Hyperlink"/>
            <w:snapToGrid w:val="0"/>
            <w:w w:val="0"/>
            <w:lang w:val="en-GB"/>
          </w:rPr>
          <w:t>2.5</w:t>
        </w:r>
        <w:r w:rsidR="00EF016C" w:rsidRPr="00F14236">
          <w:rPr>
            <w:bCs w:val="0"/>
            <w:sz w:val="22"/>
            <w:lang w:val="en-US" w:eastAsia="nl-BE"/>
          </w:rPr>
          <w:tab/>
        </w:r>
        <w:r w:rsidR="00EF016C" w:rsidRPr="00F14236">
          <w:rPr>
            <w:rStyle w:val="Hyperlink"/>
            <w:lang w:val="en-GB"/>
          </w:rPr>
          <w:t>Conclusion</w:t>
        </w:r>
      </w:hyperlink>
    </w:p>
    <w:p w:rsidR="00EF016C" w:rsidRPr="00F14236" w:rsidRDefault="00EF016C" w:rsidP="004356AF">
      <w:pPr>
        <w:jc w:val="both"/>
        <w:rPr>
          <w:rFonts w:ascii="Gentium" w:hAnsi="Gentium"/>
          <w:lang w:val="en-GB"/>
        </w:rPr>
      </w:pPr>
    </w:p>
    <w:p w:rsidR="00EF016C" w:rsidRPr="00F14236" w:rsidRDefault="00654E9D" w:rsidP="00EF016C">
      <w:pPr>
        <w:pStyle w:val="Inhopg1"/>
        <w:spacing w:before="240"/>
        <w:rPr>
          <w:b w:val="0"/>
          <w:bCs w:val="0"/>
          <w:sz w:val="22"/>
          <w:lang w:val="en-US" w:eastAsia="nl-BE"/>
        </w:rPr>
      </w:pPr>
      <w:hyperlink w:anchor="_Toc287882843" w:history="1">
        <w:r w:rsidR="00EF016C" w:rsidRPr="00F14236">
          <w:rPr>
            <w:rStyle w:val="Hyperlink"/>
            <w:lang w:val="en-US"/>
          </w:rPr>
          <w:t xml:space="preserve">Chapter 3 The </w:t>
        </w:r>
        <w:r w:rsidR="009865B6" w:rsidRPr="00F14236">
          <w:rPr>
            <w:rStyle w:val="Hyperlink"/>
            <w:lang w:val="en-US"/>
          </w:rPr>
          <w:t xml:space="preserve">Acquisition of the </w:t>
        </w:r>
        <w:r w:rsidR="00EF016C" w:rsidRPr="00F14236">
          <w:rPr>
            <w:rStyle w:val="Hyperlink"/>
            <w:lang w:val="en-US"/>
          </w:rPr>
          <w:t>German Case System</w:t>
        </w:r>
      </w:hyperlink>
    </w:p>
    <w:p w:rsidR="00EF016C" w:rsidRPr="00F14236" w:rsidRDefault="00654E9D" w:rsidP="00EF016C">
      <w:pPr>
        <w:pStyle w:val="Inhopg2"/>
        <w:rPr>
          <w:bCs w:val="0"/>
          <w:sz w:val="22"/>
          <w:lang w:val="en-US" w:eastAsia="nl-BE"/>
        </w:rPr>
      </w:pPr>
      <w:hyperlink w:anchor="_Toc287882844" w:history="1">
        <w:r w:rsidR="00EF016C" w:rsidRPr="00F14236">
          <w:rPr>
            <w:rStyle w:val="Hyperlink"/>
            <w:snapToGrid w:val="0"/>
            <w:w w:val="0"/>
            <w:lang w:val="en-US"/>
          </w:rPr>
          <w:t>3.1</w:t>
        </w:r>
        <w:r w:rsidR="00EF016C" w:rsidRPr="00F14236">
          <w:rPr>
            <w:bCs w:val="0"/>
            <w:sz w:val="22"/>
            <w:lang w:val="en-US" w:eastAsia="nl-BE"/>
          </w:rPr>
          <w:tab/>
        </w:r>
        <w:r w:rsidR="00EF016C" w:rsidRPr="00F14236">
          <w:rPr>
            <w:rStyle w:val="Hyperlink"/>
            <w:lang w:val="en-GB"/>
          </w:rPr>
          <w:t>Introduction</w:t>
        </w:r>
      </w:hyperlink>
    </w:p>
    <w:p w:rsidR="00EF016C" w:rsidRPr="00F14236" w:rsidRDefault="00654E9D" w:rsidP="00EF016C">
      <w:pPr>
        <w:pStyle w:val="Inhopg2"/>
        <w:rPr>
          <w:bCs w:val="0"/>
          <w:sz w:val="22"/>
          <w:lang w:val="en-US" w:eastAsia="nl-BE"/>
        </w:rPr>
      </w:pPr>
      <w:hyperlink w:anchor="_Toc287882845" w:history="1">
        <w:r w:rsidR="00EF016C" w:rsidRPr="00F14236">
          <w:rPr>
            <w:rStyle w:val="Hyperlink"/>
            <w:snapToGrid w:val="0"/>
            <w:w w:val="0"/>
            <w:lang w:val="en-US"/>
          </w:rPr>
          <w:t>3.2</w:t>
        </w:r>
        <w:r w:rsidR="00EF016C" w:rsidRPr="00F14236">
          <w:rPr>
            <w:bCs w:val="0"/>
            <w:sz w:val="22"/>
            <w:lang w:val="en-US" w:eastAsia="nl-BE"/>
          </w:rPr>
          <w:tab/>
        </w:r>
        <w:r w:rsidR="00EF016C" w:rsidRPr="00F14236">
          <w:rPr>
            <w:rStyle w:val="Hyperlink"/>
            <w:lang w:val="en-US"/>
          </w:rPr>
          <w:t>L1-acquisition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882846" w:history="1">
        <w:r w:rsidR="00EF016C" w:rsidRPr="00F14236">
          <w:rPr>
            <w:rStyle w:val="Hyperlink"/>
          </w:rPr>
          <w:t>3.2.1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</w:rPr>
          <w:t xml:space="preserve">The </w:t>
        </w:r>
        <w:r w:rsidR="008319DF" w:rsidRPr="00F14236">
          <w:rPr>
            <w:rStyle w:val="Hyperlink"/>
          </w:rPr>
          <w:t>early</w:t>
        </w:r>
        <w:r w:rsidR="00EF016C" w:rsidRPr="00F14236">
          <w:rPr>
            <w:rStyle w:val="Hyperlink"/>
          </w:rPr>
          <w:t xml:space="preserve"> studies</w:t>
        </w:r>
      </w:hyperlink>
    </w:p>
    <w:p w:rsidR="00EF016C" w:rsidRPr="00F14236" w:rsidRDefault="00654E9D" w:rsidP="00C70BD5">
      <w:pPr>
        <w:pStyle w:val="Inhopg4"/>
        <w:rPr>
          <w:rFonts w:eastAsia="Times New Roman"/>
          <w:noProof/>
          <w:lang w:val="en-US" w:eastAsia="nl-BE"/>
        </w:rPr>
      </w:pPr>
      <w:hyperlink w:anchor="_Toc287882847" w:history="1">
        <w:r w:rsidR="00EF016C" w:rsidRPr="00F14236">
          <w:rPr>
            <w:rStyle w:val="Hyperlink"/>
            <w:rFonts w:ascii="Gentium" w:hAnsi="Gentium"/>
            <w:noProof/>
            <w:lang w:val="en-US"/>
          </w:rPr>
          <w:t>3.2.1.1</w:t>
        </w:r>
        <w:r w:rsidR="00EF016C" w:rsidRPr="00F14236">
          <w:rPr>
            <w:rFonts w:eastAsia="Times New Roman"/>
            <w:noProof/>
            <w:lang w:val="en-US" w:eastAsia="nl-BE"/>
          </w:rPr>
          <w:tab/>
        </w:r>
        <w:r w:rsidR="00EF016C" w:rsidRPr="00F14236">
          <w:rPr>
            <w:rStyle w:val="Hyperlink"/>
            <w:rFonts w:ascii="Gentium" w:hAnsi="Gentium"/>
            <w:noProof/>
            <w:lang w:val="en-US"/>
          </w:rPr>
          <w:t>Observations on developmental sequences</w:t>
        </w:r>
        <w:r w:rsidR="00EF016C" w:rsidRPr="00F14236">
          <w:rPr>
            <w:noProof/>
            <w:webHidden/>
            <w:lang w:val="en-US"/>
          </w:rPr>
          <w:tab/>
        </w:r>
      </w:hyperlink>
    </w:p>
    <w:p w:rsidR="00EF016C" w:rsidRPr="00F14236" w:rsidRDefault="00654E9D" w:rsidP="00C70BD5">
      <w:pPr>
        <w:pStyle w:val="Inhopg4"/>
        <w:rPr>
          <w:rFonts w:eastAsia="Times New Roman"/>
          <w:noProof/>
          <w:lang w:val="en-US" w:eastAsia="nl-BE"/>
        </w:rPr>
      </w:pPr>
      <w:hyperlink w:anchor="_Toc287882848" w:history="1">
        <w:r w:rsidR="00EF016C" w:rsidRPr="00F14236">
          <w:rPr>
            <w:rStyle w:val="Hyperlink"/>
            <w:rFonts w:ascii="Gentium" w:hAnsi="Gentium"/>
            <w:noProof/>
            <w:lang w:val="en-US"/>
          </w:rPr>
          <w:t>3.2.1.2</w:t>
        </w:r>
        <w:r w:rsidR="00EF016C" w:rsidRPr="00F14236">
          <w:rPr>
            <w:rFonts w:eastAsia="Times New Roman"/>
            <w:noProof/>
            <w:lang w:val="en-US" w:eastAsia="nl-BE"/>
          </w:rPr>
          <w:tab/>
        </w:r>
        <w:r w:rsidR="00EF016C" w:rsidRPr="00F14236">
          <w:rPr>
            <w:rStyle w:val="Hyperlink"/>
            <w:rFonts w:ascii="Gentium" w:hAnsi="Gentium"/>
            <w:noProof/>
            <w:lang w:val="en-US"/>
          </w:rPr>
          <w:t>Explaining the L1 developmental sequences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882849" w:history="1">
        <w:r w:rsidR="00EF016C" w:rsidRPr="00F14236">
          <w:rPr>
            <w:rStyle w:val="Hyperlink"/>
            <w:rFonts w:eastAsia="SimSun"/>
          </w:rPr>
          <w:t>3.2.2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  <w:rFonts w:eastAsia="SimSun"/>
          </w:rPr>
          <w:t>Generative studies</w:t>
        </w:r>
      </w:hyperlink>
    </w:p>
    <w:p w:rsidR="00EF016C" w:rsidRPr="00F14236" w:rsidRDefault="00654E9D" w:rsidP="00C70BD5">
      <w:pPr>
        <w:pStyle w:val="Inhopg4"/>
        <w:rPr>
          <w:rFonts w:eastAsia="Times New Roman"/>
          <w:noProof/>
          <w:lang w:val="en-US" w:eastAsia="nl-BE"/>
        </w:rPr>
      </w:pPr>
      <w:hyperlink w:anchor="_Toc287882850" w:history="1">
        <w:r w:rsidR="00EF016C" w:rsidRPr="00F14236">
          <w:rPr>
            <w:rStyle w:val="Hyperlink"/>
            <w:rFonts w:ascii="Gentium" w:hAnsi="Gentium"/>
            <w:noProof/>
            <w:lang w:val="en-US"/>
          </w:rPr>
          <w:t>3.2.2.1</w:t>
        </w:r>
        <w:r w:rsidR="00EF016C" w:rsidRPr="00F14236">
          <w:rPr>
            <w:rFonts w:eastAsia="Times New Roman"/>
            <w:noProof/>
            <w:lang w:val="en-US" w:eastAsia="nl-BE"/>
          </w:rPr>
          <w:tab/>
        </w:r>
        <w:r w:rsidR="00EF016C" w:rsidRPr="00F14236">
          <w:rPr>
            <w:rStyle w:val="Hyperlink"/>
            <w:rFonts w:ascii="Gentium" w:hAnsi="Gentium"/>
            <w:noProof/>
            <w:lang w:val="en-US"/>
          </w:rPr>
          <w:t>Theoretical background</w:t>
        </w:r>
      </w:hyperlink>
    </w:p>
    <w:p w:rsidR="00EF016C" w:rsidRPr="00F14236" w:rsidRDefault="00654E9D" w:rsidP="00C70BD5">
      <w:pPr>
        <w:pStyle w:val="Inhopg4"/>
        <w:rPr>
          <w:rFonts w:eastAsia="Times New Roman"/>
          <w:noProof/>
          <w:lang w:val="en-US" w:eastAsia="nl-BE"/>
        </w:rPr>
      </w:pPr>
      <w:hyperlink w:anchor="_Toc287882851" w:history="1">
        <w:r w:rsidR="00EF016C" w:rsidRPr="00F14236">
          <w:rPr>
            <w:rStyle w:val="Hyperlink"/>
            <w:rFonts w:ascii="Gentium" w:hAnsi="Gentium"/>
            <w:noProof/>
            <w:lang w:val="en-US"/>
          </w:rPr>
          <w:t>3.2.2.2</w:t>
        </w:r>
        <w:r w:rsidR="00EF016C" w:rsidRPr="00F14236">
          <w:rPr>
            <w:rFonts w:eastAsia="Times New Roman"/>
            <w:noProof/>
            <w:lang w:val="en-US" w:eastAsia="nl-BE"/>
          </w:rPr>
          <w:tab/>
        </w:r>
        <w:r w:rsidR="00EF016C" w:rsidRPr="00F14236">
          <w:rPr>
            <w:rStyle w:val="Hyperlink"/>
            <w:rFonts w:ascii="Gentium" w:hAnsi="Gentium"/>
            <w:noProof/>
            <w:lang w:val="en-US"/>
          </w:rPr>
          <w:t>The onset of case development</w:t>
        </w:r>
      </w:hyperlink>
    </w:p>
    <w:p w:rsidR="00EF016C" w:rsidRPr="00F14236" w:rsidRDefault="00654E9D" w:rsidP="00C70BD5">
      <w:pPr>
        <w:pStyle w:val="Inhopg4"/>
        <w:rPr>
          <w:rFonts w:eastAsia="Times New Roman"/>
          <w:noProof/>
          <w:lang w:val="en-US" w:eastAsia="nl-BE"/>
        </w:rPr>
      </w:pPr>
      <w:hyperlink w:anchor="_Toc287882852" w:history="1">
        <w:r w:rsidR="00EF016C" w:rsidRPr="00F14236">
          <w:rPr>
            <w:rStyle w:val="Hyperlink"/>
            <w:rFonts w:ascii="Gentium" w:hAnsi="Gentium"/>
            <w:noProof/>
            <w:lang w:val="en-US"/>
          </w:rPr>
          <w:t>3.2.2.3</w:t>
        </w:r>
        <w:r w:rsidR="00EF016C" w:rsidRPr="00F14236">
          <w:rPr>
            <w:rFonts w:eastAsia="Times New Roman"/>
            <w:noProof/>
            <w:lang w:val="en-US" w:eastAsia="nl-BE"/>
          </w:rPr>
          <w:tab/>
        </w:r>
        <w:r w:rsidR="00EF016C" w:rsidRPr="00F14236">
          <w:rPr>
            <w:rStyle w:val="Hyperlink"/>
            <w:rFonts w:ascii="Gentium" w:hAnsi="Gentium"/>
            <w:noProof/>
            <w:lang w:val="en-US"/>
          </w:rPr>
          <w:t>The acquisition of the dative case: structural or lexical?</w:t>
        </w:r>
      </w:hyperlink>
      <w:r w:rsidR="00EF016C" w:rsidRPr="00F14236">
        <w:rPr>
          <w:rFonts w:eastAsia="Times New Roman"/>
          <w:noProof/>
          <w:lang w:val="en-US" w:eastAsia="nl-BE"/>
        </w:rPr>
        <w:t xml:space="preserve"> </w:t>
      </w:r>
    </w:p>
    <w:p w:rsidR="00EF016C" w:rsidRPr="00F14236" w:rsidRDefault="00654E9D" w:rsidP="00C70BD5">
      <w:pPr>
        <w:pStyle w:val="Inhopg4"/>
        <w:rPr>
          <w:rFonts w:eastAsia="Times New Roman"/>
          <w:noProof/>
          <w:lang w:val="en-US" w:eastAsia="nl-BE"/>
        </w:rPr>
      </w:pPr>
      <w:hyperlink w:anchor="_Toc287882853" w:history="1">
        <w:r w:rsidR="00EF016C" w:rsidRPr="00F14236">
          <w:rPr>
            <w:rStyle w:val="Hyperlink"/>
            <w:rFonts w:ascii="Gentium" w:hAnsi="Gentium"/>
            <w:noProof/>
            <w:lang w:val="en-US"/>
          </w:rPr>
          <w:t>3.2.2.4</w:t>
        </w:r>
        <w:r w:rsidR="00EF016C" w:rsidRPr="00F14236">
          <w:rPr>
            <w:rFonts w:eastAsia="Times New Roman"/>
            <w:noProof/>
            <w:lang w:val="en-US" w:eastAsia="nl-BE"/>
          </w:rPr>
          <w:tab/>
        </w:r>
        <w:r w:rsidR="00EF016C" w:rsidRPr="00F14236">
          <w:rPr>
            <w:rStyle w:val="Hyperlink"/>
            <w:rFonts w:ascii="Gentium" w:hAnsi="Gentium"/>
            <w:noProof/>
            <w:lang w:val="en-US"/>
          </w:rPr>
          <w:t>Conclusion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882854" w:history="1">
        <w:r w:rsidR="00EF016C" w:rsidRPr="00F14236">
          <w:rPr>
            <w:rStyle w:val="Hyperlink"/>
          </w:rPr>
          <w:t>3.2.3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</w:rPr>
          <w:t>Functionalist approaches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882855" w:history="1">
        <w:r w:rsidR="00EF016C" w:rsidRPr="00F14236">
          <w:rPr>
            <w:rStyle w:val="Hyperlink"/>
            <w:rFonts w:eastAsia="SimSun"/>
          </w:rPr>
          <w:t>3.2.4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  <w:rFonts w:eastAsia="SimSun"/>
          </w:rPr>
          <w:t>Summary</w:t>
        </w:r>
      </w:hyperlink>
    </w:p>
    <w:p w:rsidR="00EF016C" w:rsidRPr="00F14236" w:rsidRDefault="00654E9D" w:rsidP="00EF016C">
      <w:pPr>
        <w:pStyle w:val="Inhopg2"/>
        <w:rPr>
          <w:lang w:val="en-US"/>
        </w:rPr>
      </w:pPr>
      <w:hyperlink w:anchor="_Toc287882856" w:history="1">
        <w:r w:rsidR="00EF016C" w:rsidRPr="00F14236">
          <w:rPr>
            <w:rStyle w:val="Hyperlink"/>
            <w:rFonts w:eastAsia="SimSun"/>
            <w:snapToGrid w:val="0"/>
            <w:w w:val="0"/>
            <w:lang w:val="en-US"/>
          </w:rPr>
          <w:t>3.3</w:t>
        </w:r>
        <w:r w:rsidR="00EF016C" w:rsidRPr="00F14236">
          <w:rPr>
            <w:bCs w:val="0"/>
            <w:sz w:val="22"/>
            <w:lang w:val="en-US" w:eastAsia="nl-BE"/>
          </w:rPr>
          <w:tab/>
        </w:r>
        <w:r w:rsidR="00EF016C" w:rsidRPr="00F14236">
          <w:rPr>
            <w:rStyle w:val="Hyperlink"/>
            <w:rFonts w:eastAsia="SimSun"/>
            <w:lang w:val="en-US"/>
          </w:rPr>
          <w:t>Second language acquisition</w:t>
        </w:r>
      </w:hyperlink>
    </w:p>
    <w:p w:rsidR="00576A74" w:rsidRPr="00F14236" w:rsidRDefault="00576A74" w:rsidP="00576A74">
      <w:pPr>
        <w:rPr>
          <w:lang w:val="en-US" w:eastAsia="nl-NL"/>
        </w:rPr>
      </w:pPr>
    </w:p>
    <w:p w:rsidR="00576A74" w:rsidRPr="00F14236" w:rsidRDefault="00576A74" w:rsidP="00576A74">
      <w:pPr>
        <w:rPr>
          <w:lang w:val="en-US" w:eastAsia="nl-NL"/>
        </w:rPr>
      </w:pPr>
    </w:p>
    <w:p w:rsidR="00EF016C" w:rsidRPr="00F14236" w:rsidRDefault="00654E9D" w:rsidP="00EF016C">
      <w:pPr>
        <w:pStyle w:val="Inhopg2"/>
        <w:rPr>
          <w:bCs w:val="0"/>
          <w:sz w:val="22"/>
          <w:lang w:val="en-US" w:eastAsia="nl-BE"/>
        </w:rPr>
      </w:pPr>
      <w:hyperlink w:anchor="_Toc287882857" w:history="1">
        <w:r w:rsidR="00EF016C" w:rsidRPr="00F14236">
          <w:rPr>
            <w:rStyle w:val="Hyperlink"/>
            <w:rFonts w:eastAsia="SimSun"/>
            <w:snapToGrid w:val="0"/>
            <w:w w:val="0"/>
            <w:lang w:val="en-US"/>
          </w:rPr>
          <w:t>3.4</w:t>
        </w:r>
        <w:r w:rsidR="00EF016C" w:rsidRPr="00F14236">
          <w:rPr>
            <w:bCs w:val="0"/>
            <w:sz w:val="22"/>
            <w:lang w:val="en-US" w:eastAsia="nl-BE"/>
          </w:rPr>
          <w:tab/>
        </w:r>
        <w:r w:rsidR="00EF016C" w:rsidRPr="00F14236">
          <w:rPr>
            <w:rStyle w:val="Hyperlink"/>
            <w:rFonts w:eastAsia="SimSun"/>
            <w:lang w:val="en-US"/>
          </w:rPr>
          <w:t>Foreign language acquisition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882858" w:history="1">
        <w:r w:rsidR="00EF016C" w:rsidRPr="00F14236">
          <w:rPr>
            <w:rStyle w:val="Hyperlink"/>
          </w:rPr>
          <w:t>3.4.1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</w:rPr>
          <w:t>An unexplored field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882859" w:history="1">
        <w:r w:rsidR="00EF016C" w:rsidRPr="00F14236">
          <w:rPr>
            <w:rStyle w:val="Hyperlink"/>
          </w:rPr>
          <w:t>3.4.2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</w:rPr>
          <w:t>Contrastive/Error analysis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882860" w:history="1">
        <w:r w:rsidR="00EF016C" w:rsidRPr="00F14236">
          <w:rPr>
            <w:rStyle w:val="Hyperlink"/>
          </w:rPr>
          <w:t>3.4.3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</w:rPr>
          <w:t>Developmental analysis</w:t>
        </w:r>
      </w:hyperlink>
    </w:p>
    <w:p w:rsidR="00EF016C" w:rsidRPr="00F14236" w:rsidRDefault="00654E9D" w:rsidP="00EF016C">
      <w:pPr>
        <w:pStyle w:val="Inhopg2"/>
        <w:rPr>
          <w:bCs w:val="0"/>
          <w:sz w:val="22"/>
          <w:lang w:val="en-US" w:eastAsia="nl-BE"/>
        </w:rPr>
      </w:pPr>
      <w:hyperlink w:anchor="_Toc287882861" w:history="1">
        <w:r w:rsidR="00EF016C" w:rsidRPr="00F14236">
          <w:rPr>
            <w:rStyle w:val="Hyperlink"/>
            <w:snapToGrid w:val="0"/>
            <w:w w:val="0"/>
            <w:lang w:val="en-US"/>
          </w:rPr>
          <w:t>3.5</w:t>
        </w:r>
        <w:r w:rsidR="00EF016C" w:rsidRPr="00F14236">
          <w:rPr>
            <w:bCs w:val="0"/>
            <w:sz w:val="22"/>
            <w:lang w:val="en-US" w:eastAsia="nl-BE"/>
          </w:rPr>
          <w:tab/>
        </w:r>
        <w:r w:rsidR="00EF016C" w:rsidRPr="00F14236">
          <w:rPr>
            <w:rStyle w:val="Hyperlink"/>
            <w:lang w:val="en-GB"/>
          </w:rPr>
          <w:t>A PT account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882862" w:history="1">
        <w:r w:rsidR="00EF016C" w:rsidRPr="00F14236">
          <w:rPr>
            <w:rStyle w:val="Hyperlink"/>
          </w:rPr>
          <w:t>3.5.1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</w:rPr>
          <w:t>Case oppositions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882863" w:history="1">
        <w:r w:rsidR="00EF016C" w:rsidRPr="00F14236">
          <w:rPr>
            <w:rStyle w:val="Hyperlink"/>
          </w:rPr>
          <w:t>3.5.2</w:t>
        </w:r>
        <w:r w:rsidR="00EF016C" w:rsidRPr="00F14236">
          <w:rPr>
            <w:sz w:val="22"/>
            <w:lang w:eastAsia="nl-BE"/>
          </w:rPr>
          <w:tab/>
        </w:r>
        <w:r w:rsidR="00C70BD5" w:rsidRPr="00F14236">
          <w:rPr>
            <w:sz w:val="22"/>
            <w:lang w:eastAsia="nl-BE"/>
          </w:rPr>
          <w:t>V</w:t>
        </w:r>
        <w:r w:rsidR="00EF016C" w:rsidRPr="00F14236">
          <w:rPr>
            <w:rStyle w:val="Hyperlink"/>
          </w:rPr>
          <w:t>erbal arguments vs. prepositional objects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882864" w:history="1">
        <w:r w:rsidR="00EF016C" w:rsidRPr="00F14236">
          <w:rPr>
            <w:rStyle w:val="Hyperlink"/>
          </w:rPr>
          <w:t>3.5.3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</w:rPr>
          <w:t>The role of personal pronouns</w:t>
        </w:r>
      </w:hyperlink>
    </w:p>
    <w:p w:rsidR="00EF016C" w:rsidRPr="00F14236" w:rsidRDefault="00654E9D" w:rsidP="00EF016C">
      <w:pPr>
        <w:pStyle w:val="Inhopg3"/>
        <w:rPr>
          <w:sz w:val="22"/>
          <w:lang w:eastAsia="nl-BE"/>
        </w:rPr>
      </w:pPr>
      <w:hyperlink w:anchor="_Toc287882865" w:history="1">
        <w:r w:rsidR="00EF016C" w:rsidRPr="00F14236">
          <w:rPr>
            <w:rStyle w:val="Hyperlink"/>
          </w:rPr>
          <w:t>3.5.4</w:t>
        </w:r>
        <w:r w:rsidR="00EF016C" w:rsidRPr="00F14236">
          <w:rPr>
            <w:sz w:val="22"/>
            <w:lang w:eastAsia="nl-BE"/>
          </w:rPr>
          <w:tab/>
        </w:r>
        <w:r w:rsidR="00EF016C" w:rsidRPr="00F14236">
          <w:rPr>
            <w:rStyle w:val="Hyperlink"/>
          </w:rPr>
          <w:t>Developmental hypotheses</w:t>
        </w:r>
      </w:hyperlink>
    </w:p>
    <w:p w:rsidR="00EF016C" w:rsidRPr="00F14236" w:rsidRDefault="00654E9D" w:rsidP="00EF016C">
      <w:pPr>
        <w:pStyle w:val="Inhopg2"/>
        <w:rPr>
          <w:bCs w:val="0"/>
          <w:sz w:val="22"/>
          <w:lang w:val="nl-BE" w:eastAsia="nl-BE"/>
        </w:rPr>
      </w:pPr>
      <w:hyperlink w:anchor="_Toc287882866" w:history="1">
        <w:r w:rsidR="00EF016C" w:rsidRPr="00F14236">
          <w:rPr>
            <w:rStyle w:val="Hyperlink"/>
            <w:snapToGrid w:val="0"/>
            <w:w w:val="0"/>
          </w:rPr>
          <w:t>3.6</w:t>
        </w:r>
        <w:r w:rsidR="00EF016C" w:rsidRPr="00F14236">
          <w:rPr>
            <w:bCs w:val="0"/>
            <w:sz w:val="22"/>
            <w:lang w:val="nl-BE" w:eastAsia="nl-BE"/>
          </w:rPr>
          <w:tab/>
        </w:r>
        <w:r w:rsidR="00EF016C" w:rsidRPr="00F14236">
          <w:rPr>
            <w:rStyle w:val="Hyperlink"/>
          </w:rPr>
          <w:t>Conclusion</w:t>
        </w:r>
      </w:hyperlink>
    </w:p>
    <w:p w:rsidR="001D03CE" w:rsidRPr="00F14236" w:rsidRDefault="001D03CE" w:rsidP="004356AF">
      <w:pPr>
        <w:jc w:val="both"/>
        <w:rPr>
          <w:rFonts w:ascii="Gentium" w:hAnsi="Gentium"/>
          <w:lang w:val="en-GB"/>
        </w:rPr>
      </w:pPr>
    </w:p>
    <w:p w:rsidR="00EF016C" w:rsidRPr="00F14236" w:rsidRDefault="00654E9D" w:rsidP="00EF016C">
      <w:pPr>
        <w:pStyle w:val="Inhopg1"/>
        <w:spacing w:before="240"/>
        <w:rPr>
          <w:rFonts w:ascii="Calibri" w:hAnsi="Calibri"/>
          <w:b w:val="0"/>
          <w:bCs w:val="0"/>
          <w:sz w:val="22"/>
          <w:lang w:val="nl-BE" w:eastAsia="nl-BE"/>
        </w:rPr>
      </w:pPr>
      <w:r w:rsidRPr="00F14236">
        <w:rPr>
          <w:lang w:val="nl-BE"/>
        </w:rPr>
        <w:fldChar w:fldCharType="begin"/>
      </w:r>
      <w:r w:rsidR="00EF016C" w:rsidRPr="00F14236">
        <w:rPr>
          <w:lang w:val="nl-BE"/>
        </w:rPr>
        <w:instrText xml:space="preserve"> TOC \o "1-4" \h \z \u </w:instrText>
      </w:r>
      <w:r w:rsidRPr="00F14236">
        <w:rPr>
          <w:lang w:val="nl-BE"/>
        </w:rPr>
        <w:fldChar w:fldCharType="separate"/>
      </w:r>
      <w:hyperlink w:anchor="_Toc287950586" w:history="1">
        <w:r w:rsidR="00EF016C" w:rsidRPr="00F14236">
          <w:rPr>
            <w:rStyle w:val="Hyperlink"/>
          </w:rPr>
          <w:t>Chapter 4</w:t>
        </w:r>
      </w:hyperlink>
      <w:r w:rsidR="00EF016C" w:rsidRPr="00F14236">
        <w:t xml:space="preserve"> </w:t>
      </w:r>
      <w:hyperlink w:anchor="_Toc287950587" w:history="1">
        <w:r w:rsidR="00EF016C" w:rsidRPr="00F14236">
          <w:rPr>
            <w:rStyle w:val="Hyperlink"/>
          </w:rPr>
          <w:t>Methodology</w:t>
        </w:r>
      </w:hyperlink>
    </w:p>
    <w:p w:rsidR="00EF016C" w:rsidRPr="00F14236" w:rsidRDefault="00654E9D" w:rsidP="00EF016C">
      <w:pPr>
        <w:pStyle w:val="Inhopg2"/>
        <w:rPr>
          <w:rFonts w:ascii="Calibri" w:hAnsi="Calibri"/>
          <w:bCs w:val="0"/>
          <w:sz w:val="22"/>
          <w:lang w:val="nl-BE" w:eastAsia="nl-BE"/>
        </w:rPr>
      </w:pPr>
      <w:hyperlink w:anchor="_Toc287950588" w:history="1">
        <w:r w:rsidR="00EF016C" w:rsidRPr="00F14236">
          <w:rPr>
            <w:rStyle w:val="Hyperlink"/>
            <w:rFonts w:ascii="Cambria" w:hAnsi="Cambria"/>
            <w:snapToGrid w:val="0"/>
            <w:w w:val="0"/>
            <w:lang w:val="en-GB"/>
          </w:rPr>
          <w:t>4.1</w:t>
        </w:r>
        <w:r w:rsidR="00EF016C" w:rsidRPr="00F14236">
          <w:rPr>
            <w:rFonts w:ascii="Calibri" w:hAnsi="Calibri"/>
            <w:bCs w:val="0"/>
            <w:sz w:val="22"/>
            <w:lang w:val="nl-BE" w:eastAsia="nl-BE"/>
          </w:rPr>
          <w:tab/>
        </w:r>
        <w:r w:rsidR="00EF016C" w:rsidRPr="00F14236">
          <w:rPr>
            <w:rStyle w:val="Hyperlink"/>
            <w:lang w:val="en-GB"/>
          </w:rPr>
          <w:t>Introduction</w:t>
        </w:r>
      </w:hyperlink>
    </w:p>
    <w:p w:rsidR="00EF016C" w:rsidRPr="00F14236" w:rsidRDefault="00654E9D" w:rsidP="00EF016C">
      <w:pPr>
        <w:pStyle w:val="Inhopg2"/>
        <w:rPr>
          <w:rFonts w:ascii="Calibri" w:hAnsi="Calibri"/>
          <w:bCs w:val="0"/>
          <w:sz w:val="22"/>
          <w:lang w:val="nl-BE" w:eastAsia="nl-BE"/>
        </w:rPr>
      </w:pPr>
      <w:hyperlink w:anchor="_Toc287950589" w:history="1">
        <w:r w:rsidR="00EF016C" w:rsidRPr="00F14236">
          <w:rPr>
            <w:rStyle w:val="Hyperlink"/>
            <w:rFonts w:ascii="Cambria" w:hAnsi="Cambria"/>
            <w:snapToGrid w:val="0"/>
            <w:w w:val="0"/>
            <w:lang w:val="en-GB"/>
          </w:rPr>
          <w:t>4.2</w:t>
        </w:r>
        <w:r w:rsidR="00EF016C" w:rsidRPr="00F14236">
          <w:rPr>
            <w:rFonts w:ascii="Calibri" w:hAnsi="Calibri"/>
            <w:bCs w:val="0"/>
            <w:sz w:val="22"/>
            <w:lang w:val="nl-BE" w:eastAsia="nl-BE"/>
          </w:rPr>
          <w:tab/>
        </w:r>
        <w:r w:rsidR="00EF016C" w:rsidRPr="00F14236">
          <w:rPr>
            <w:rStyle w:val="Hyperlink"/>
            <w:lang w:val="en-GB"/>
          </w:rPr>
          <w:t>Corpus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val="nl-BE" w:eastAsia="nl-BE"/>
        </w:rPr>
      </w:pPr>
      <w:hyperlink w:anchor="_Toc287950590" w:history="1">
        <w:r w:rsidR="00EF016C" w:rsidRPr="00F14236">
          <w:rPr>
            <w:rStyle w:val="Hyperlink"/>
            <w:rFonts w:ascii="Cambria" w:hAnsi="Cambria"/>
            <w:lang w:val="en-GB"/>
          </w:rPr>
          <w:t>4.2.1</w:t>
        </w:r>
        <w:r w:rsidR="00EF016C" w:rsidRPr="00F14236">
          <w:rPr>
            <w:rFonts w:ascii="Calibri" w:hAnsi="Calibri"/>
            <w:sz w:val="22"/>
            <w:lang w:val="nl-BE" w:eastAsia="nl-BE"/>
          </w:rPr>
          <w:tab/>
        </w:r>
        <w:r w:rsidR="00EF016C" w:rsidRPr="00F14236">
          <w:rPr>
            <w:rStyle w:val="Hyperlink"/>
            <w:lang w:val="en-GB"/>
          </w:rPr>
          <w:t>Participants</w:t>
        </w:r>
      </w:hyperlink>
    </w:p>
    <w:p w:rsidR="00EF016C" w:rsidRPr="00F14236" w:rsidRDefault="00654E9D" w:rsidP="00EF016C">
      <w:pPr>
        <w:pStyle w:val="Inhopg3"/>
      </w:pPr>
      <w:hyperlink w:anchor="_Toc287950591" w:history="1">
        <w:r w:rsidR="00EF016C" w:rsidRPr="00F14236">
          <w:rPr>
            <w:rStyle w:val="Hyperlink"/>
            <w:rFonts w:ascii="Cambria" w:hAnsi="Cambria"/>
            <w:lang w:val="en-GB"/>
          </w:rPr>
          <w:t>4.2.2</w:t>
        </w:r>
        <w:r w:rsidR="00EF016C" w:rsidRPr="00F14236">
          <w:rPr>
            <w:rFonts w:ascii="Calibri" w:hAnsi="Calibri"/>
            <w:sz w:val="22"/>
            <w:lang w:val="nl-BE" w:eastAsia="nl-BE"/>
          </w:rPr>
          <w:tab/>
        </w:r>
        <w:r w:rsidR="00EF016C" w:rsidRPr="00F14236">
          <w:rPr>
            <w:rStyle w:val="Hyperlink"/>
            <w:lang w:val="en-GB"/>
          </w:rPr>
          <w:t>Data elicitation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val="nl-BE" w:eastAsia="nl-BE"/>
        </w:rPr>
      </w:pPr>
      <w:hyperlink w:anchor="_Toc287950592" w:history="1">
        <w:r w:rsidR="00EF016C" w:rsidRPr="00F14236">
          <w:rPr>
            <w:rStyle w:val="Hyperlink"/>
            <w:rFonts w:ascii="Cambria" w:hAnsi="Cambria"/>
            <w:lang w:val="en-GB"/>
          </w:rPr>
          <w:t>4.2.3</w:t>
        </w:r>
        <w:r w:rsidR="00EF016C" w:rsidRPr="00F14236">
          <w:rPr>
            <w:rFonts w:ascii="Calibri" w:hAnsi="Calibri"/>
            <w:sz w:val="22"/>
            <w:lang w:val="nl-BE" w:eastAsia="nl-BE"/>
          </w:rPr>
          <w:tab/>
        </w:r>
        <w:r w:rsidR="00EF016C" w:rsidRPr="00F14236">
          <w:rPr>
            <w:rStyle w:val="Hyperlink"/>
            <w:lang w:val="en-GB"/>
          </w:rPr>
          <w:t>Transcription and coding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val="nl-BE" w:eastAsia="nl-BE"/>
        </w:rPr>
      </w:pPr>
      <w:hyperlink w:anchor="_Toc287950593" w:history="1">
        <w:r w:rsidR="00EF016C" w:rsidRPr="00F14236">
          <w:rPr>
            <w:rStyle w:val="Hyperlink"/>
            <w:rFonts w:ascii="Cambria" w:hAnsi="Cambria"/>
            <w:lang w:val="en-GB"/>
          </w:rPr>
          <w:t>4.2.4</w:t>
        </w:r>
        <w:r w:rsidR="00EF016C" w:rsidRPr="00F14236">
          <w:rPr>
            <w:rFonts w:ascii="Calibri" w:hAnsi="Calibri"/>
            <w:sz w:val="22"/>
            <w:lang w:val="nl-BE" w:eastAsia="nl-BE"/>
          </w:rPr>
          <w:tab/>
        </w:r>
        <w:r w:rsidR="00EF016C" w:rsidRPr="00F14236">
          <w:rPr>
            <w:rStyle w:val="Hyperlink"/>
            <w:lang w:val="en-GB"/>
          </w:rPr>
          <w:t>Data set</w:t>
        </w:r>
      </w:hyperlink>
    </w:p>
    <w:p w:rsidR="00EF016C" w:rsidRPr="00F14236" w:rsidRDefault="00654E9D" w:rsidP="00EF016C">
      <w:pPr>
        <w:pStyle w:val="Inhopg2"/>
        <w:rPr>
          <w:rFonts w:ascii="Calibri" w:hAnsi="Calibri"/>
          <w:bCs w:val="0"/>
          <w:sz w:val="22"/>
          <w:lang w:val="nl-BE" w:eastAsia="nl-BE"/>
        </w:rPr>
      </w:pPr>
      <w:hyperlink w:anchor="_Toc287950594" w:history="1">
        <w:r w:rsidR="00EF016C" w:rsidRPr="00F14236">
          <w:rPr>
            <w:rStyle w:val="Hyperlink"/>
            <w:rFonts w:ascii="Cambria" w:hAnsi="Cambria"/>
            <w:snapToGrid w:val="0"/>
            <w:w w:val="0"/>
            <w:lang w:val="en-GB"/>
          </w:rPr>
          <w:t>4.3</w:t>
        </w:r>
        <w:r w:rsidR="00EF016C" w:rsidRPr="00F14236">
          <w:rPr>
            <w:rFonts w:ascii="Calibri" w:hAnsi="Calibri"/>
            <w:bCs w:val="0"/>
            <w:sz w:val="22"/>
            <w:lang w:val="nl-BE" w:eastAsia="nl-BE"/>
          </w:rPr>
          <w:tab/>
        </w:r>
        <w:r w:rsidR="00EF016C" w:rsidRPr="00F14236">
          <w:rPr>
            <w:rStyle w:val="Hyperlink"/>
            <w:lang w:val="en-GB"/>
          </w:rPr>
          <w:t>Data analysis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val="nl-BE" w:eastAsia="nl-BE"/>
        </w:rPr>
      </w:pPr>
      <w:hyperlink w:anchor="_Toc287950595" w:history="1">
        <w:r w:rsidR="00EF016C" w:rsidRPr="00F14236">
          <w:rPr>
            <w:rStyle w:val="Hyperlink"/>
            <w:rFonts w:ascii="Cambria" w:hAnsi="Cambria"/>
            <w:lang w:val="en-GB"/>
          </w:rPr>
          <w:t>4.3.1</w:t>
        </w:r>
        <w:r w:rsidR="00EF016C" w:rsidRPr="00F14236">
          <w:rPr>
            <w:rFonts w:ascii="Calibri" w:hAnsi="Calibri"/>
            <w:sz w:val="22"/>
            <w:lang w:val="nl-BE" w:eastAsia="nl-BE"/>
          </w:rPr>
          <w:tab/>
        </w:r>
        <w:r w:rsidR="00EF016C" w:rsidRPr="00F14236">
          <w:rPr>
            <w:rStyle w:val="Hyperlink"/>
            <w:lang w:val="en-GB"/>
          </w:rPr>
          <w:t>Form-</w:t>
        </w:r>
        <w:r w:rsidR="00A61D5F" w:rsidRPr="00F14236">
          <w:rPr>
            <w:rStyle w:val="Hyperlink"/>
            <w:lang w:val="en-GB"/>
          </w:rPr>
          <w:t>f</w:t>
        </w:r>
        <w:r w:rsidR="00EF016C" w:rsidRPr="00F14236">
          <w:rPr>
            <w:rStyle w:val="Hyperlink"/>
            <w:lang w:val="en-GB"/>
          </w:rPr>
          <w:t xml:space="preserve">unction </w:t>
        </w:r>
        <w:r w:rsidR="00A61D5F" w:rsidRPr="00F14236">
          <w:rPr>
            <w:rStyle w:val="Hyperlink"/>
            <w:lang w:val="en-GB"/>
          </w:rPr>
          <w:t>r</w:t>
        </w:r>
        <w:r w:rsidR="00EF016C" w:rsidRPr="00F14236">
          <w:rPr>
            <w:rStyle w:val="Hyperlink"/>
            <w:lang w:val="en-GB"/>
          </w:rPr>
          <w:t>elationships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val="nl-BE" w:eastAsia="nl-BE"/>
        </w:rPr>
      </w:pPr>
      <w:hyperlink w:anchor="_Toc287950596" w:history="1">
        <w:r w:rsidR="00EF016C" w:rsidRPr="00F14236">
          <w:rPr>
            <w:rStyle w:val="Hyperlink"/>
            <w:rFonts w:ascii="Cambria" w:hAnsi="Cambria"/>
          </w:rPr>
          <w:t>4.3.2</w:t>
        </w:r>
        <w:r w:rsidR="00EF016C" w:rsidRPr="00F14236">
          <w:rPr>
            <w:rFonts w:ascii="Calibri" w:hAnsi="Calibri"/>
            <w:sz w:val="22"/>
            <w:lang w:val="nl-BE" w:eastAsia="nl-BE"/>
          </w:rPr>
          <w:tab/>
        </w:r>
        <w:r w:rsidR="00EF016C" w:rsidRPr="00F14236">
          <w:rPr>
            <w:rStyle w:val="Hyperlink"/>
          </w:rPr>
          <w:t>Emergence criterion</w:t>
        </w:r>
      </w:hyperlink>
    </w:p>
    <w:p w:rsidR="00EF016C" w:rsidRPr="00F14236" w:rsidRDefault="00654E9D" w:rsidP="00EF016C">
      <w:pPr>
        <w:pStyle w:val="Inhopg1"/>
        <w:spacing w:before="240"/>
        <w:rPr>
          <w:rFonts w:ascii="Calibri" w:hAnsi="Calibri"/>
          <w:b w:val="0"/>
          <w:bCs w:val="0"/>
          <w:sz w:val="22"/>
          <w:lang w:val="en-US" w:eastAsia="nl-BE"/>
        </w:rPr>
      </w:pPr>
      <w:r w:rsidRPr="00F14236">
        <w:rPr>
          <w:lang w:val="nl-BE"/>
        </w:rPr>
        <w:fldChar w:fldCharType="end"/>
      </w:r>
      <w:hyperlink w:anchor="_Toc288138348" w:history="1">
        <w:r w:rsidR="00EF016C" w:rsidRPr="00F14236">
          <w:rPr>
            <w:rStyle w:val="Hyperlink"/>
            <w:lang w:val="en-US"/>
          </w:rPr>
          <w:t>Chapter 5 Results and discussion</w:t>
        </w:r>
      </w:hyperlink>
    </w:p>
    <w:p w:rsidR="00EF016C" w:rsidRPr="00F14236" w:rsidRDefault="00654E9D" w:rsidP="00EF016C">
      <w:pPr>
        <w:pStyle w:val="Inhopg2"/>
        <w:rPr>
          <w:rFonts w:ascii="Calibri" w:hAnsi="Calibri"/>
          <w:bCs w:val="0"/>
          <w:sz w:val="22"/>
          <w:lang w:val="en-US" w:eastAsia="nl-BE"/>
        </w:rPr>
      </w:pPr>
      <w:hyperlink w:anchor="_Toc288138349" w:history="1">
        <w:r w:rsidR="00EF016C" w:rsidRPr="00F14236">
          <w:rPr>
            <w:rStyle w:val="Hyperlink"/>
            <w:rFonts w:ascii="Cambria" w:hAnsi="Cambria"/>
            <w:snapToGrid w:val="0"/>
            <w:w w:val="0"/>
            <w:lang w:val="en-GB"/>
          </w:rPr>
          <w:t>5.1</w:t>
        </w:r>
        <w:r w:rsidR="00EF016C" w:rsidRPr="00F14236">
          <w:rPr>
            <w:rFonts w:ascii="Calibri" w:hAnsi="Calibri"/>
            <w:bCs w:val="0"/>
            <w:sz w:val="22"/>
            <w:lang w:val="en-US" w:eastAsia="nl-BE"/>
          </w:rPr>
          <w:tab/>
        </w:r>
        <w:r w:rsidR="00EF016C" w:rsidRPr="00F14236">
          <w:rPr>
            <w:rStyle w:val="Hyperlink"/>
            <w:lang w:val="en-GB"/>
          </w:rPr>
          <w:t>Introduction</w:t>
        </w:r>
      </w:hyperlink>
    </w:p>
    <w:p w:rsidR="00EF016C" w:rsidRPr="00F14236" w:rsidRDefault="00654E9D" w:rsidP="00EF016C">
      <w:pPr>
        <w:pStyle w:val="Inhopg2"/>
        <w:rPr>
          <w:rFonts w:ascii="Calibri" w:hAnsi="Calibri"/>
          <w:bCs w:val="0"/>
          <w:sz w:val="22"/>
          <w:lang w:val="en-US" w:eastAsia="nl-BE"/>
        </w:rPr>
      </w:pPr>
      <w:hyperlink w:anchor="_Toc288138350" w:history="1">
        <w:r w:rsidR="00EF016C" w:rsidRPr="00F14236">
          <w:rPr>
            <w:rStyle w:val="Hyperlink"/>
            <w:rFonts w:ascii="Cambria" w:hAnsi="Cambria"/>
            <w:snapToGrid w:val="0"/>
            <w:w w:val="0"/>
            <w:lang w:val="en-GB"/>
          </w:rPr>
          <w:t>5.2</w:t>
        </w:r>
        <w:r w:rsidR="00EF016C" w:rsidRPr="00F14236">
          <w:rPr>
            <w:rFonts w:ascii="Calibri" w:hAnsi="Calibri"/>
            <w:bCs w:val="0"/>
            <w:sz w:val="22"/>
            <w:lang w:val="en-US" w:eastAsia="nl-BE"/>
          </w:rPr>
          <w:tab/>
        </w:r>
        <w:r w:rsidR="00EF016C" w:rsidRPr="00F14236">
          <w:rPr>
            <w:rStyle w:val="Hyperlink"/>
            <w:lang w:val="en-GB"/>
          </w:rPr>
          <w:t>Syntactic development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eastAsia="nl-BE"/>
        </w:rPr>
      </w:pPr>
      <w:hyperlink w:anchor="_Toc288138351" w:history="1">
        <w:r w:rsidR="00EF016C" w:rsidRPr="00F14236">
          <w:rPr>
            <w:rStyle w:val="Hyperlink"/>
            <w:rFonts w:ascii="Cambria" w:hAnsi="Cambria"/>
            <w:lang w:val="en-GB"/>
          </w:rPr>
          <w:t>5.2.1</w:t>
        </w:r>
        <w:r w:rsidR="00EF016C" w:rsidRPr="00F14236">
          <w:rPr>
            <w:rFonts w:ascii="Calibri" w:hAnsi="Calibri"/>
            <w:sz w:val="22"/>
            <w:lang w:eastAsia="nl-BE"/>
          </w:rPr>
          <w:tab/>
        </w:r>
        <w:r w:rsidR="00EF016C" w:rsidRPr="00F14236">
          <w:rPr>
            <w:rStyle w:val="Hyperlink"/>
            <w:lang w:val="en-GB"/>
          </w:rPr>
          <w:t>Unmarked alignment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52" w:history="1">
        <w:r w:rsidR="00EF016C" w:rsidRPr="00F14236">
          <w:rPr>
            <w:rStyle w:val="Hyperlink"/>
            <w:noProof/>
            <w:lang w:val="en-GB"/>
          </w:rPr>
          <w:t>5.2.1.1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GB"/>
          </w:rPr>
          <w:t>Canonical syntactic structures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53" w:history="1">
        <w:r w:rsidR="00EF016C" w:rsidRPr="00F14236">
          <w:rPr>
            <w:rStyle w:val="Hyperlink"/>
            <w:noProof/>
            <w:lang w:val="en-GB"/>
          </w:rPr>
          <w:t>5.2.1.2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GB"/>
          </w:rPr>
          <w:t>“Case” markers in preverbal subjects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54" w:history="1">
        <w:r w:rsidR="00EF016C" w:rsidRPr="00F14236">
          <w:rPr>
            <w:rStyle w:val="Hyperlink"/>
            <w:noProof/>
            <w:lang w:val="en-US"/>
          </w:rPr>
          <w:t>5.2.1.3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US"/>
          </w:rPr>
          <w:t>“Case” markers in postverbal objects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55" w:history="1">
        <w:r w:rsidR="00EF016C" w:rsidRPr="00F14236">
          <w:rPr>
            <w:rStyle w:val="Hyperlink"/>
            <w:noProof/>
            <w:lang w:val="en-GB"/>
          </w:rPr>
          <w:t>5.2.1.4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GB"/>
          </w:rPr>
          <w:t>Developments in the intra-stage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56" w:history="1">
        <w:r w:rsidR="00EF016C" w:rsidRPr="00F14236">
          <w:rPr>
            <w:rStyle w:val="Hyperlink"/>
            <w:noProof/>
            <w:lang w:val="en-GB"/>
          </w:rPr>
          <w:t>5.2.1.5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GB"/>
          </w:rPr>
          <w:t>Conclusion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eastAsia="nl-BE"/>
        </w:rPr>
      </w:pPr>
      <w:hyperlink w:anchor="_Toc288138357" w:history="1">
        <w:r w:rsidR="00EF016C" w:rsidRPr="00F14236">
          <w:rPr>
            <w:rStyle w:val="Hyperlink"/>
            <w:rFonts w:ascii="Cambria" w:hAnsi="Cambria"/>
            <w:lang w:val="en-GB"/>
          </w:rPr>
          <w:t>5.2.2</w:t>
        </w:r>
        <w:r w:rsidR="00EF016C" w:rsidRPr="00F14236">
          <w:rPr>
            <w:rFonts w:ascii="Calibri" w:hAnsi="Calibri"/>
            <w:sz w:val="22"/>
            <w:lang w:eastAsia="nl-BE"/>
          </w:rPr>
          <w:tab/>
        </w:r>
        <w:r w:rsidR="00EF016C" w:rsidRPr="00F14236">
          <w:rPr>
            <w:rStyle w:val="Hyperlink"/>
            <w:lang w:val="en-GB"/>
          </w:rPr>
          <w:t>XP + unmarked alignment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eastAsia="nl-BE"/>
        </w:rPr>
      </w:pPr>
      <w:hyperlink w:anchor="_Toc288138358" w:history="1">
        <w:r w:rsidR="00EF016C" w:rsidRPr="00F14236">
          <w:rPr>
            <w:rStyle w:val="Hyperlink"/>
            <w:rFonts w:ascii="Cambria" w:hAnsi="Cambria"/>
            <w:lang w:val="en-GB"/>
          </w:rPr>
          <w:t>5.2.3</w:t>
        </w:r>
        <w:r w:rsidR="00EF016C" w:rsidRPr="00F14236">
          <w:rPr>
            <w:rFonts w:ascii="Calibri" w:hAnsi="Calibri"/>
            <w:sz w:val="22"/>
            <w:lang w:eastAsia="nl-BE"/>
          </w:rPr>
          <w:tab/>
        </w:r>
        <w:r w:rsidR="00EF016C" w:rsidRPr="00F14236">
          <w:rPr>
            <w:rStyle w:val="Hyperlink"/>
            <w:lang w:val="en-GB"/>
          </w:rPr>
          <w:t>Marked alignment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59" w:history="1">
        <w:r w:rsidR="00EF016C" w:rsidRPr="00F14236">
          <w:rPr>
            <w:rStyle w:val="Hyperlink"/>
            <w:noProof/>
            <w:lang w:val="en-GB"/>
          </w:rPr>
          <w:t>5.2.3.1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GB"/>
          </w:rPr>
          <w:t>XP VS(O)</w:t>
        </w:r>
      </w:hyperlink>
      <w:r w:rsidR="00EF016C" w:rsidRPr="00F14236">
        <w:rPr>
          <w:rFonts w:ascii="Calibri" w:eastAsia="Times New Roman" w:hAnsi="Calibri"/>
          <w:noProof/>
          <w:sz w:val="22"/>
          <w:szCs w:val="22"/>
          <w:lang w:val="en-US" w:eastAsia="nl-BE"/>
        </w:rPr>
        <w:t xml:space="preserve"> </w:t>
      </w:r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60" w:history="1">
        <w:r w:rsidR="00EF016C" w:rsidRPr="00F14236">
          <w:rPr>
            <w:rStyle w:val="Hyperlink"/>
            <w:noProof/>
            <w:lang w:val="en-GB"/>
          </w:rPr>
          <w:t>5.2.3.2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GB"/>
          </w:rPr>
          <w:t>OVS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61" w:history="1">
        <w:r w:rsidR="00EF016C" w:rsidRPr="00F14236">
          <w:rPr>
            <w:rStyle w:val="Hyperlink"/>
            <w:noProof/>
            <w:lang w:val="en-GB" w:eastAsia="nl-BE"/>
          </w:rPr>
          <w:t>5.2.3.3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GB" w:eastAsia="nl-BE"/>
          </w:rPr>
          <w:t>Elliptic constructions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62" w:history="1">
        <w:r w:rsidR="00EF016C" w:rsidRPr="00F14236">
          <w:rPr>
            <w:rStyle w:val="Hyperlink"/>
            <w:noProof/>
            <w:lang w:val="en-GB" w:eastAsia="nl-BE"/>
          </w:rPr>
          <w:t>5.2.3.4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GB" w:eastAsia="nl-BE"/>
          </w:rPr>
          <w:t>Passives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63" w:history="1">
        <w:r w:rsidR="00EF016C" w:rsidRPr="00F14236">
          <w:rPr>
            <w:rStyle w:val="Hyperlink"/>
            <w:noProof/>
            <w:lang w:val="en-GB"/>
          </w:rPr>
          <w:t>5.2.3.5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GB"/>
          </w:rPr>
          <w:t>Conclusion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eastAsia="nl-BE"/>
        </w:rPr>
      </w:pPr>
      <w:hyperlink w:anchor="_Toc288138364" w:history="1">
        <w:r w:rsidR="00EF016C" w:rsidRPr="00F14236">
          <w:rPr>
            <w:rStyle w:val="Hyperlink"/>
            <w:rFonts w:ascii="Cambria" w:hAnsi="Cambria"/>
            <w:lang w:val="en-GB"/>
          </w:rPr>
          <w:t>5.2.4</w:t>
        </w:r>
        <w:r w:rsidR="00EF016C" w:rsidRPr="00F14236">
          <w:rPr>
            <w:rFonts w:ascii="Calibri" w:hAnsi="Calibri"/>
            <w:sz w:val="22"/>
            <w:lang w:eastAsia="nl-BE"/>
          </w:rPr>
          <w:tab/>
        </w:r>
        <w:r w:rsidR="00EF016C" w:rsidRPr="00F14236">
          <w:rPr>
            <w:rStyle w:val="Hyperlink"/>
            <w:lang w:val="en-GB"/>
          </w:rPr>
          <w:t>Implicational scaling of morpho-syntactic development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eastAsia="nl-BE"/>
        </w:rPr>
      </w:pPr>
      <w:hyperlink w:anchor="_Toc288138365" w:history="1">
        <w:r w:rsidR="00EF016C" w:rsidRPr="00F14236">
          <w:rPr>
            <w:rStyle w:val="Hyperlink"/>
            <w:rFonts w:ascii="Cambria" w:hAnsi="Cambria"/>
            <w:lang w:val="en-GB"/>
          </w:rPr>
          <w:t>5.2.5</w:t>
        </w:r>
        <w:r w:rsidR="00EF016C" w:rsidRPr="00F14236">
          <w:rPr>
            <w:rFonts w:ascii="Calibri" w:hAnsi="Calibri"/>
            <w:sz w:val="22"/>
            <w:lang w:eastAsia="nl-BE"/>
          </w:rPr>
          <w:tab/>
        </w:r>
        <w:r w:rsidR="00EF016C" w:rsidRPr="00F14236">
          <w:rPr>
            <w:rStyle w:val="Hyperlink"/>
            <w:lang w:val="en-GB"/>
          </w:rPr>
          <w:t>Ditransitive constructions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66" w:history="1">
        <w:r w:rsidR="00EF016C" w:rsidRPr="00F14236">
          <w:rPr>
            <w:rStyle w:val="Hyperlink"/>
            <w:noProof/>
            <w:lang w:val="en-GB"/>
          </w:rPr>
          <w:t>5.2.5.1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GB"/>
          </w:rPr>
          <w:t>Options to express the indirect object (OBLθ)</w:t>
        </w:r>
      </w:hyperlink>
      <w:r w:rsidR="00EF016C" w:rsidRPr="00F14236">
        <w:rPr>
          <w:rFonts w:ascii="Calibri" w:eastAsia="Times New Roman" w:hAnsi="Calibri"/>
          <w:noProof/>
          <w:sz w:val="22"/>
          <w:szCs w:val="22"/>
          <w:lang w:val="en-US" w:eastAsia="nl-BE"/>
        </w:rPr>
        <w:t xml:space="preserve"> </w:t>
      </w:r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67" w:history="1">
        <w:r w:rsidR="00EF016C" w:rsidRPr="00F14236">
          <w:rPr>
            <w:rStyle w:val="Hyperlink"/>
            <w:noProof/>
            <w:lang w:val="en-US"/>
          </w:rPr>
          <w:t>5.2.5.2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US"/>
          </w:rPr>
          <w:t>The indirect object as a prepositional phrase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68" w:history="1">
        <w:r w:rsidR="00EF016C" w:rsidRPr="00F14236">
          <w:rPr>
            <w:rStyle w:val="Hyperlink"/>
            <w:noProof/>
            <w:lang w:val="en-US"/>
          </w:rPr>
          <w:t>5.2.5.3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US"/>
          </w:rPr>
          <w:t xml:space="preserve">Position marking of the </w:t>
        </w:r>
        <w:r w:rsidR="00A61D5F" w:rsidRPr="00F14236">
          <w:rPr>
            <w:rStyle w:val="Hyperlink"/>
            <w:noProof/>
            <w:lang w:val="en-US"/>
          </w:rPr>
          <w:t>indirect object direct object</w:t>
        </w:r>
        <w:r w:rsidR="00EF016C" w:rsidRPr="00F14236">
          <w:rPr>
            <w:rStyle w:val="Hyperlink"/>
            <w:noProof/>
            <w:lang w:val="en-US"/>
          </w:rPr>
          <w:t xml:space="preserve"> sequence?</w:t>
        </w:r>
      </w:hyperlink>
      <w:r w:rsidR="00EF016C" w:rsidRPr="00F14236">
        <w:rPr>
          <w:rFonts w:ascii="Calibri" w:eastAsia="Times New Roman" w:hAnsi="Calibri"/>
          <w:noProof/>
          <w:sz w:val="22"/>
          <w:szCs w:val="22"/>
          <w:lang w:val="en-US" w:eastAsia="nl-BE"/>
        </w:rPr>
        <w:t xml:space="preserve"> </w:t>
      </w:r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69" w:history="1">
        <w:r w:rsidR="00EF016C" w:rsidRPr="00F14236">
          <w:rPr>
            <w:rStyle w:val="Hyperlink"/>
            <w:noProof/>
            <w:lang w:val="en-US"/>
          </w:rPr>
          <w:t>5.2.5.4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US"/>
          </w:rPr>
          <w:t>Functional case assignment of the indirect object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70" w:history="1">
        <w:r w:rsidR="00EF016C" w:rsidRPr="00F14236">
          <w:rPr>
            <w:rStyle w:val="Hyperlink"/>
            <w:noProof/>
            <w:lang w:val="en-US"/>
          </w:rPr>
          <w:t>5.2.5.5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US"/>
          </w:rPr>
          <w:t>From unmarked mapping to marked mapping with functional case assignment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eastAsia="nl-BE"/>
        </w:rPr>
      </w:pPr>
      <w:hyperlink w:anchor="_Toc288138371" w:history="1">
        <w:r w:rsidR="00EF016C" w:rsidRPr="00F14236">
          <w:rPr>
            <w:rStyle w:val="Hyperlink"/>
            <w:rFonts w:ascii="Cambria" w:hAnsi="Cambria"/>
            <w:lang w:val="en-GB"/>
          </w:rPr>
          <w:t>5.2.6</w:t>
        </w:r>
        <w:r w:rsidR="00EF016C" w:rsidRPr="00F14236">
          <w:rPr>
            <w:rFonts w:ascii="Calibri" w:hAnsi="Calibri"/>
            <w:sz w:val="22"/>
            <w:lang w:eastAsia="nl-BE"/>
          </w:rPr>
          <w:tab/>
        </w:r>
        <w:r w:rsidR="00EF016C" w:rsidRPr="00F14236">
          <w:rPr>
            <w:rStyle w:val="Hyperlink"/>
            <w:lang w:val="en-GB"/>
          </w:rPr>
          <w:t>COMP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eastAsia="nl-BE"/>
        </w:rPr>
      </w:pPr>
      <w:hyperlink w:anchor="_Toc288138372" w:history="1">
        <w:r w:rsidR="00EF016C" w:rsidRPr="00F14236">
          <w:rPr>
            <w:rStyle w:val="Hyperlink"/>
            <w:rFonts w:ascii="Cambria" w:hAnsi="Cambria"/>
            <w:lang w:val="en-GB"/>
          </w:rPr>
          <w:t>5.2.7</w:t>
        </w:r>
        <w:r w:rsidR="00EF016C" w:rsidRPr="00F14236">
          <w:rPr>
            <w:rFonts w:ascii="Calibri" w:hAnsi="Calibri"/>
            <w:sz w:val="22"/>
            <w:lang w:eastAsia="nl-BE"/>
          </w:rPr>
          <w:tab/>
        </w:r>
        <w:r w:rsidR="00EF016C" w:rsidRPr="00F14236">
          <w:rPr>
            <w:rStyle w:val="Hyperlink"/>
            <w:lang w:val="en-GB"/>
          </w:rPr>
          <w:t xml:space="preserve">Conclusion </w:t>
        </w:r>
      </w:hyperlink>
    </w:p>
    <w:p w:rsidR="00EF016C" w:rsidRPr="00F14236" w:rsidRDefault="00654E9D" w:rsidP="00EF016C">
      <w:pPr>
        <w:pStyle w:val="Inhopg2"/>
        <w:rPr>
          <w:rFonts w:ascii="Calibri" w:hAnsi="Calibri"/>
          <w:bCs w:val="0"/>
          <w:sz w:val="22"/>
          <w:lang w:val="en-US" w:eastAsia="nl-BE"/>
        </w:rPr>
      </w:pPr>
      <w:hyperlink w:anchor="_Toc288138373" w:history="1">
        <w:r w:rsidR="00EF016C" w:rsidRPr="00F14236">
          <w:rPr>
            <w:rStyle w:val="Hyperlink"/>
            <w:rFonts w:ascii="Cambria" w:hAnsi="Cambria"/>
            <w:snapToGrid w:val="0"/>
            <w:w w:val="0"/>
            <w:lang w:val="en-GB"/>
          </w:rPr>
          <w:t>5.3</w:t>
        </w:r>
        <w:r w:rsidR="00EF016C" w:rsidRPr="00F14236">
          <w:rPr>
            <w:rFonts w:ascii="Calibri" w:hAnsi="Calibri"/>
            <w:bCs w:val="0"/>
            <w:sz w:val="22"/>
            <w:lang w:val="en-US" w:eastAsia="nl-BE"/>
          </w:rPr>
          <w:tab/>
        </w:r>
        <w:r w:rsidR="00EF016C" w:rsidRPr="00F14236">
          <w:rPr>
            <w:rStyle w:val="Hyperlink"/>
            <w:lang w:val="en-GB"/>
          </w:rPr>
          <w:t>Morphological development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eastAsia="nl-BE"/>
        </w:rPr>
      </w:pPr>
      <w:hyperlink w:anchor="_Toc288138374" w:history="1">
        <w:r w:rsidR="00EF016C" w:rsidRPr="00F14236">
          <w:rPr>
            <w:rStyle w:val="Hyperlink"/>
            <w:rFonts w:ascii="Cambria" w:hAnsi="Cambria"/>
            <w:lang w:val="en-GB"/>
          </w:rPr>
          <w:t>5.3.1</w:t>
        </w:r>
        <w:r w:rsidR="00EF016C" w:rsidRPr="00F14236">
          <w:rPr>
            <w:rFonts w:ascii="Calibri" w:hAnsi="Calibri"/>
            <w:sz w:val="22"/>
            <w:lang w:eastAsia="nl-BE"/>
          </w:rPr>
          <w:tab/>
        </w:r>
        <w:r w:rsidR="00EF016C" w:rsidRPr="00F14236">
          <w:rPr>
            <w:rStyle w:val="Hyperlink"/>
            <w:lang w:val="en-GB"/>
          </w:rPr>
          <w:t>Introduction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eastAsia="nl-BE"/>
        </w:rPr>
      </w:pPr>
      <w:hyperlink w:anchor="_Toc288138375" w:history="1">
        <w:r w:rsidR="00EF016C" w:rsidRPr="00F14236">
          <w:rPr>
            <w:rStyle w:val="Hyperlink"/>
            <w:rFonts w:ascii="Cambria" w:hAnsi="Cambria"/>
            <w:lang w:val="en-GB"/>
          </w:rPr>
          <w:t>5.3.2</w:t>
        </w:r>
        <w:r w:rsidR="00EF016C" w:rsidRPr="00F14236">
          <w:rPr>
            <w:rFonts w:ascii="Calibri" w:hAnsi="Calibri"/>
            <w:sz w:val="22"/>
            <w:lang w:eastAsia="nl-BE"/>
          </w:rPr>
          <w:tab/>
        </w:r>
        <w:r w:rsidR="00EF016C" w:rsidRPr="00F14236">
          <w:rPr>
            <w:rStyle w:val="Hyperlink"/>
            <w:lang w:val="en-GB"/>
          </w:rPr>
          <w:t>Prepositional phrases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76" w:history="1">
        <w:r w:rsidR="00EF016C" w:rsidRPr="00F14236">
          <w:rPr>
            <w:rStyle w:val="Hyperlink"/>
            <w:noProof/>
            <w:lang w:val="en-GB"/>
          </w:rPr>
          <w:t>5.3.2.1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GB"/>
          </w:rPr>
          <w:t>Case development with regard to one-way prepositions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77" w:history="1">
        <w:r w:rsidR="00EF016C" w:rsidRPr="00F14236">
          <w:rPr>
            <w:rStyle w:val="Hyperlink"/>
            <w:noProof/>
            <w:lang w:val="en-GB"/>
          </w:rPr>
          <w:t>5.3.2.2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GB"/>
          </w:rPr>
          <w:t>Interface between morphological and syntactic development of case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78" w:history="1">
        <w:r w:rsidR="00EF016C" w:rsidRPr="00F14236">
          <w:rPr>
            <w:rStyle w:val="Hyperlink"/>
            <w:noProof/>
            <w:lang w:val="en-US"/>
          </w:rPr>
          <w:t>5.3.2.3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US"/>
          </w:rPr>
          <w:t>Case development with regard to two-way prepositions</w:t>
        </w:r>
      </w:hyperlink>
    </w:p>
    <w:p w:rsidR="00EF016C" w:rsidRPr="00F14236" w:rsidRDefault="00654E9D" w:rsidP="00C70BD5">
      <w:pPr>
        <w:pStyle w:val="Inhopg4"/>
        <w:rPr>
          <w:rFonts w:ascii="Calibri" w:eastAsia="Times New Roman" w:hAnsi="Calibri"/>
          <w:noProof/>
          <w:sz w:val="22"/>
          <w:szCs w:val="22"/>
          <w:lang w:val="en-US" w:eastAsia="nl-BE"/>
        </w:rPr>
      </w:pPr>
      <w:hyperlink w:anchor="_Toc288138379" w:history="1">
        <w:r w:rsidR="00EF016C" w:rsidRPr="00F14236">
          <w:rPr>
            <w:rStyle w:val="Hyperlink"/>
            <w:noProof/>
            <w:lang w:val="en-US"/>
          </w:rPr>
          <w:t>5.3.2.4</w:t>
        </w:r>
        <w:r w:rsidR="00EF016C" w:rsidRPr="00F14236">
          <w:rPr>
            <w:rFonts w:ascii="Calibri" w:eastAsia="Times New Roman" w:hAnsi="Calibri"/>
            <w:noProof/>
            <w:sz w:val="22"/>
            <w:szCs w:val="22"/>
            <w:lang w:val="en-US" w:eastAsia="nl-BE"/>
          </w:rPr>
          <w:tab/>
        </w:r>
        <w:r w:rsidR="00EF016C" w:rsidRPr="00F14236">
          <w:rPr>
            <w:rStyle w:val="Hyperlink"/>
            <w:noProof/>
            <w:lang w:val="en-US"/>
          </w:rPr>
          <w:t>Interface between morphological/syntactic and conceptual development of case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eastAsia="nl-BE"/>
        </w:rPr>
      </w:pPr>
      <w:hyperlink w:anchor="_Toc288138380" w:history="1">
        <w:r w:rsidR="00EF016C" w:rsidRPr="00F14236">
          <w:rPr>
            <w:rStyle w:val="Hyperlink"/>
            <w:rFonts w:ascii="Cambria" w:hAnsi="Cambria"/>
            <w:lang w:val="en-GB"/>
          </w:rPr>
          <w:t>5.3.3</w:t>
        </w:r>
        <w:r w:rsidR="00EF016C" w:rsidRPr="00F14236">
          <w:rPr>
            <w:rFonts w:ascii="Calibri" w:hAnsi="Calibri"/>
            <w:sz w:val="22"/>
            <w:lang w:eastAsia="nl-BE"/>
          </w:rPr>
          <w:tab/>
        </w:r>
        <w:r w:rsidR="00EF016C" w:rsidRPr="00F14236">
          <w:rPr>
            <w:rStyle w:val="Hyperlink"/>
            <w:lang w:val="en-GB"/>
          </w:rPr>
          <w:t>Possessive constructions</w:t>
        </w:r>
      </w:hyperlink>
    </w:p>
    <w:p w:rsidR="00EF016C" w:rsidRPr="00F14236" w:rsidRDefault="00654E9D" w:rsidP="00EF016C">
      <w:pPr>
        <w:pStyle w:val="Inhopg3"/>
        <w:rPr>
          <w:rFonts w:ascii="Calibri" w:hAnsi="Calibri"/>
          <w:sz w:val="22"/>
          <w:lang w:eastAsia="nl-BE"/>
        </w:rPr>
      </w:pPr>
      <w:hyperlink w:anchor="_Toc288138381" w:history="1">
        <w:r w:rsidR="00EF016C" w:rsidRPr="00F14236">
          <w:rPr>
            <w:rStyle w:val="Hyperlink"/>
            <w:rFonts w:ascii="Cambria" w:hAnsi="Cambria"/>
          </w:rPr>
          <w:t>5.3.4</w:t>
        </w:r>
        <w:r w:rsidR="00EF016C" w:rsidRPr="00F14236">
          <w:rPr>
            <w:rFonts w:ascii="Calibri" w:hAnsi="Calibri"/>
            <w:sz w:val="22"/>
            <w:lang w:eastAsia="nl-BE"/>
          </w:rPr>
          <w:tab/>
        </w:r>
        <w:r w:rsidR="00EF016C" w:rsidRPr="00F14236">
          <w:rPr>
            <w:rStyle w:val="Hyperlink"/>
          </w:rPr>
          <w:t>Conclusion</w:t>
        </w:r>
      </w:hyperlink>
    </w:p>
    <w:p w:rsidR="00EF016C" w:rsidRPr="00F14236" w:rsidRDefault="00654E9D" w:rsidP="00EF016C">
      <w:pPr>
        <w:jc w:val="both"/>
        <w:rPr>
          <w:rFonts w:ascii="Gentium" w:hAnsi="Gentium"/>
          <w:lang w:val="en-GB"/>
        </w:rPr>
      </w:pPr>
      <w:hyperlink w:anchor="_Toc288138382" w:history="1">
        <w:r w:rsidR="00EF016C" w:rsidRPr="00F14236">
          <w:rPr>
            <w:rStyle w:val="Hyperlink"/>
            <w:rFonts w:ascii="Cambria" w:hAnsi="Cambria"/>
            <w:snapToGrid w:val="0"/>
            <w:w w:val="0"/>
            <w:lang w:val="en-US"/>
          </w:rPr>
          <w:t>5.4</w:t>
        </w:r>
        <w:r w:rsidR="00EF016C" w:rsidRPr="00F14236">
          <w:rPr>
            <w:rFonts w:ascii="Calibri" w:eastAsia="Times New Roman" w:hAnsi="Calibri"/>
            <w:sz w:val="22"/>
            <w:lang w:val="en-US" w:eastAsia="nl-BE"/>
          </w:rPr>
          <w:tab/>
        </w:r>
        <w:r w:rsidR="00C70BD5" w:rsidRPr="00F14236">
          <w:rPr>
            <w:rFonts w:ascii="Gentium" w:eastAsia="Times New Roman" w:hAnsi="Gentium"/>
            <w:sz w:val="25"/>
            <w:szCs w:val="25"/>
            <w:lang w:val="en-US" w:eastAsia="nl-BE"/>
          </w:rPr>
          <w:t>C</w:t>
        </w:r>
        <w:r w:rsidR="00EF016C" w:rsidRPr="00F14236">
          <w:rPr>
            <w:rStyle w:val="Hyperlink"/>
            <w:rFonts w:ascii="Gentium" w:hAnsi="Gentium"/>
            <w:sz w:val="25"/>
            <w:szCs w:val="25"/>
            <w:lang w:val="en-US"/>
          </w:rPr>
          <w:t>onclusion</w:t>
        </w:r>
      </w:hyperlink>
    </w:p>
    <w:p w:rsidR="00EF016C" w:rsidRPr="00F14236" w:rsidRDefault="00EF016C" w:rsidP="004356AF">
      <w:pPr>
        <w:jc w:val="both"/>
        <w:rPr>
          <w:rFonts w:ascii="Gentium" w:hAnsi="Gentium"/>
          <w:lang w:val="en-GB"/>
        </w:rPr>
      </w:pPr>
    </w:p>
    <w:p w:rsidR="00C70BD5" w:rsidRPr="00F14236" w:rsidRDefault="00654E9D" w:rsidP="00C70BD5">
      <w:pPr>
        <w:pStyle w:val="Inhopg1"/>
        <w:spacing w:before="240"/>
        <w:rPr>
          <w:lang w:val="en-US"/>
        </w:rPr>
      </w:pPr>
      <w:hyperlink w:anchor="_Toc287950379" w:history="1">
        <w:r w:rsidR="00C70BD5" w:rsidRPr="00F14236">
          <w:rPr>
            <w:rStyle w:val="Hyperlink"/>
            <w:lang w:val="en-US"/>
          </w:rPr>
          <w:t xml:space="preserve">Chapter </w:t>
        </w:r>
      </w:hyperlink>
      <w:r w:rsidR="00C70BD5" w:rsidRPr="00F14236">
        <w:rPr>
          <w:lang w:val="en-US"/>
        </w:rPr>
        <w:t xml:space="preserve">6 General conclusion </w:t>
      </w:r>
    </w:p>
    <w:p w:rsidR="00981376" w:rsidRPr="00981376" w:rsidRDefault="00981376" w:rsidP="00981376">
      <w:pPr>
        <w:pStyle w:val="Inhopg1"/>
        <w:spacing w:before="240"/>
        <w:rPr>
          <w:lang w:val="en-US"/>
        </w:rPr>
      </w:pPr>
      <w:r w:rsidRPr="00F14236">
        <w:rPr>
          <w:lang w:val="en-US"/>
        </w:rPr>
        <w:t>References</w:t>
      </w:r>
    </w:p>
    <w:p w:rsidR="00C70BD5" w:rsidRDefault="00C70BD5" w:rsidP="004356AF">
      <w:pPr>
        <w:jc w:val="both"/>
        <w:rPr>
          <w:rFonts w:ascii="Gentium" w:hAnsi="Gentium"/>
          <w:lang w:val="en-GB"/>
        </w:rPr>
      </w:pPr>
    </w:p>
    <w:p w:rsidR="00C70BD5" w:rsidRDefault="00C70BD5" w:rsidP="004356AF">
      <w:pPr>
        <w:jc w:val="both"/>
        <w:rPr>
          <w:rFonts w:ascii="Gentium" w:hAnsi="Gentium"/>
          <w:lang w:val="en-GB"/>
        </w:rPr>
      </w:pPr>
    </w:p>
    <w:p w:rsidR="00C70BD5" w:rsidRPr="00EF016C" w:rsidRDefault="00C70BD5" w:rsidP="004356AF">
      <w:pPr>
        <w:jc w:val="both"/>
        <w:rPr>
          <w:rFonts w:ascii="Gentium" w:hAnsi="Gentium"/>
          <w:lang w:val="en-GB"/>
        </w:rPr>
      </w:pPr>
    </w:p>
    <w:sectPr w:rsidR="00C70BD5" w:rsidRPr="00EF016C" w:rsidSect="00C15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tium">
    <w:altName w:val="Times New Roman"/>
    <w:charset w:val="00"/>
    <w:family w:val="auto"/>
    <w:pitch w:val="variable"/>
    <w:sig w:usb0="E00000FF" w:usb1="00000003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compat>
    <w:useFELayout/>
  </w:compat>
  <w:rsids>
    <w:rsidRoot w:val="003A0E88"/>
    <w:rsid w:val="00014FCF"/>
    <w:rsid w:val="00155902"/>
    <w:rsid w:val="001C56D5"/>
    <w:rsid w:val="001D03CE"/>
    <w:rsid w:val="0028448E"/>
    <w:rsid w:val="003A0E88"/>
    <w:rsid w:val="004356AF"/>
    <w:rsid w:val="00576A74"/>
    <w:rsid w:val="00654E9D"/>
    <w:rsid w:val="008319DF"/>
    <w:rsid w:val="00981376"/>
    <w:rsid w:val="009865B6"/>
    <w:rsid w:val="009E7E2A"/>
    <w:rsid w:val="00A4659A"/>
    <w:rsid w:val="00A61D5F"/>
    <w:rsid w:val="00A756D8"/>
    <w:rsid w:val="00BC71A6"/>
    <w:rsid w:val="00BF45BF"/>
    <w:rsid w:val="00C14F17"/>
    <w:rsid w:val="00C1530D"/>
    <w:rsid w:val="00C70BD5"/>
    <w:rsid w:val="00DA0E97"/>
    <w:rsid w:val="00EF016C"/>
    <w:rsid w:val="00F14236"/>
    <w:rsid w:val="00FC4FE6"/>
    <w:rsid w:val="00FE1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1530D"/>
    <w:rPr>
      <w:sz w:val="24"/>
      <w:szCs w:val="24"/>
      <w:lang w:val="nl-NL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uiPriority w:val="39"/>
    <w:rsid w:val="00EF016C"/>
    <w:pPr>
      <w:keepNext/>
      <w:keepLines/>
      <w:widowControl w:val="0"/>
      <w:tabs>
        <w:tab w:val="right" w:leader="dot" w:pos="9061"/>
      </w:tabs>
      <w:spacing w:beforeLines="100" w:line="360" w:lineRule="auto"/>
      <w:ind w:right="567"/>
      <w:jc w:val="both"/>
    </w:pPr>
    <w:rPr>
      <w:rFonts w:ascii="Gentium" w:eastAsia="Times New Roman" w:hAnsi="Gentium"/>
      <w:b/>
      <w:bCs/>
      <w:noProof/>
      <w:sz w:val="25"/>
      <w:szCs w:val="22"/>
      <w:u w:color="999999"/>
      <w:lang w:eastAsia="nl-NL"/>
    </w:rPr>
  </w:style>
  <w:style w:type="character" w:styleId="Hyperlink">
    <w:name w:val="Hyperlink"/>
    <w:basedOn w:val="Standaardalinea-lettertype"/>
    <w:uiPriority w:val="99"/>
    <w:rsid w:val="00EF016C"/>
    <w:rPr>
      <w:color w:val="000000"/>
      <w:u w:val="none"/>
    </w:rPr>
  </w:style>
  <w:style w:type="paragraph" w:styleId="Inhopg2">
    <w:name w:val="toc 2"/>
    <w:basedOn w:val="Standaard"/>
    <w:next w:val="Standaard"/>
    <w:autoRedefine/>
    <w:uiPriority w:val="39"/>
    <w:rsid w:val="00EF016C"/>
    <w:pPr>
      <w:tabs>
        <w:tab w:val="left" w:pos="510"/>
        <w:tab w:val="right" w:leader="dot" w:pos="9061"/>
      </w:tabs>
      <w:spacing w:line="288" w:lineRule="auto"/>
      <w:ind w:left="510" w:right="567" w:hanging="510"/>
      <w:jc w:val="both"/>
    </w:pPr>
    <w:rPr>
      <w:rFonts w:ascii="Gentium" w:eastAsia="Times New Roman" w:hAnsi="Gentium"/>
      <w:bCs/>
      <w:noProof/>
      <w:sz w:val="25"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EF016C"/>
    <w:pPr>
      <w:tabs>
        <w:tab w:val="left" w:pos="1418"/>
        <w:tab w:val="right" w:leader="dot" w:pos="9061"/>
      </w:tabs>
      <w:spacing w:line="288" w:lineRule="auto"/>
      <w:ind w:left="1247" w:right="567" w:hanging="737"/>
      <w:jc w:val="both"/>
    </w:pPr>
    <w:rPr>
      <w:rFonts w:ascii="Gentium" w:eastAsia="Times New Roman" w:hAnsi="Gentium"/>
      <w:noProof/>
      <w:sz w:val="25"/>
      <w:szCs w:val="22"/>
      <w:lang w:val="en-US" w:eastAsia="nl-NL"/>
    </w:rPr>
  </w:style>
  <w:style w:type="paragraph" w:styleId="Inhopg4">
    <w:name w:val="toc 4"/>
    <w:basedOn w:val="Standaard"/>
    <w:next w:val="Standaard"/>
    <w:autoRedefine/>
    <w:rsid w:val="00C70BD5"/>
    <w:pPr>
      <w:spacing w:after="120"/>
      <w:ind w:left="720"/>
    </w:pPr>
  </w:style>
  <w:style w:type="paragraph" w:styleId="Ballontekst">
    <w:name w:val="Balloon Text"/>
    <w:basedOn w:val="Standaard"/>
    <w:link w:val="BallontekstChar"/>
    <w:rsid w:val="00014F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14FCF"/>
    <w:rPr>
      <w:rFonts w:ascii="Tahoma" w:hAnsi="Tahoma" w:cs="Tahoma"/>
      <w:sz w:val="16"/>
      <w:szCs w:val="16"/>
      <w:lang w:val="nl-NL" w:eastAsia="zh-CN"/>
    </w:rPr>
  </w:style>
  <w:style w:type="character" w:styleId="Verwijzingopmerking">
    <w:name w:val="annotation reference"/>
    <w:basedOn w:val="Standaardalinea-lettertype"/>
    <w:rsid w:val="0028448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8448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8448E"/>
    <w:rPr>
      <w:lang w:val="nl-NL"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844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84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Research report 2011</vt:lpstr>
    </vt:vector>
  </TitlesOfParts>
  <Company>UGent</Company>
  <LinksUpToDate>false</LinksUpToDate>
  <CharactersWithSpaces>5527</CharactersWithSpaces>
  <SharedDoc>false</SharedDoc>
  <HLinks>
    <vt:vector size="498" baseType="variant">
      <vt:variant>
        <vt:i4>1114163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_Toc287950379</vt:lpwstr>
      </vt:variant>
      <vt:variant>
        <vt:i4>1966138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_Toc288138382</vt:lpwstr>
      </vt:variant>
      <vt:variant>
        <vt:i4>1966138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_Toc288138381</vt:lpwstr>
      </vt:variant>
      <vt:variant>
        <vt:i4>1966138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_Toc288138380</vt:lpwstr>
      </vt:variant>
      <vt:variant>
        <vt:i4>1114170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_Toc288138379</vt:lpwstr>
      </vt:variant>
      <vt:variant>
        <vt:i4>1114170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_Toc288138378</vt:lpwstr>
      </vt:variant>
      <vt:variant>
        <vt:i4>1114170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_Toc288138377</vt:lpwstr>
      </vt:variant>
      <vt:variant>
        <vt:i4>1114170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_Toc288138376</vt:lpwstr>
      </vt:variant>
      <vt:variant>
        <vt:i4>1114170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_Toc288138375</vt:lpwstr>
      </vt:variant>
      <vt:variant>
        <vt:i4>1114170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_Toc288138374</vt:lpwstr>
      </vt:variant>
      <vt:variant>
        <vt:i4>1114170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_Toc288138373</vt:lpwstr>
      </vt:variant>
      <vt:variant>
        <vt:i4>1114170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_Toc288138372</vt:lpwstr>
      </vt:variant>
      <vt:variant>
        <vt:i4>1114170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_Toc288138371</vt:lpwstr>
      </vt:variant>
      <vt:variant>
        <vt:i4>1114170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_Toc288138370</vt:lpwstr>
      </vt:variant>
      <vt:variant>
        <vt:i4>1048634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_Toc288138369</vt:lpwstr>
      </vt:variant>
      <vt:variant>
        <vt:i4>1048634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_Toc288138368</vt:lpwstr>
      </vt:variant>
      <vt:variant>
        <vt:i4>1048634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_Toc288138367</vt:lpwstr>
      </vt:variant>
      <vt:variant>
        <vt:i4>1048634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_Toc288138366</vt:lpwstr>
      </vt:variant>
      <vt:variant>
        <vt:i4>1048634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_Toc288138365</vt:lpwstr>
      </vt:variant>
      <vt:variant>
        <vt:i4>1048634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_Toc288138364</vt:lpwstr>
      </vt:variant>
      <vt:variant>
        <vt:i4>1048634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_Toc288138363</vt:lpwstr>
      </vt:variant>
      <vt:variant>
        <vt:i4>1048634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_Toc288138362</vt:lpwstr>
      </vt:variant>
      <vt:variant>
        <vt:i4>1048634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_Toc288138361</vt:lpwstr>
      </vt:variant>
      <vt:variant>
        <vt:i4>1048634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_Toc288138360</vt:lpwstr>
      </vt:variant>
      <vt:variant>
        <vt:i4>1245242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_Toc288138359</vt:lpwstr>
      </vt:variant>
      <vt:variant>
        <vt:i4>1245242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_Toc288138358</vt:lpwstr>
      </vt:variant>
      <vt:variant>
        <vt:i4>1245242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_Toc288138357</vt:lpwstr>
      </vt:variant>
      <vt:variant>
        <vt:i4>1245242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_Toc288138356</vt:lpwstr>
      </vt:variant>
      <vt:variant>
        <vt:i4>1245242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_Toc288138355</vt:lpwstr>
      </vt:variant>
      <vt:variant>
        <vt:i4>1245242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_Toc288138354</vt:lpwstr>
      </vt:variant>
      <vt:variant>
        <vt:i4>1245242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_Toc288138353</vt:lpwstr>
      </vt:variant>
      <vt:variant>
        <vt:i4>1245242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_Toc288138352</vt:lpwstr>
      </vt:variant>
      <vt:variant>
        <vt:i4>1245242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_Toc288138351</vt:lpwstr>
      </vt:variant>
      <vt:variant>
        <vt:i4>1245242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_Toc288138350</vt:lpwstr>
      </vt:variant>
      <vt:variant>
        <vt:i4>1179706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_Toc288138349</vt:lpwstr>
      </vt:variant>
      <vt:variant>
        <vt:i4>1179706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_Toc288138348</vt:lpwstr>
      </vt:variant>
      <vt:variant>
        <vt:i4>2031669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_Toc287950596</vt:lpwstr>
      </vt:variant>
      <vt:variant>
        <vt:i4>2031669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_Toc287950595</vt:lpwstr>
      </vt:variant>
      <vt:variant>
        <vt:i4>2031669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_Toc287950594</vt:lpwstr>
      </vt:variant>
      <vt:variant>
        <vt:i4>2031669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_Toc287950593</vt:lpwstr>
      </vt:variant>
      <vt:variant>
        <vt:i4>2031669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_Toc287950592</vt:lpwstr>
      </vt:variant>
      <vt:variant>
        <vt:i4>2031669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_Toc287950591</vt:lpwstr>
      </vt:variant>
      <vt:variant>
        <vt:i4>2031669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_Toc287950590</vt:lpwstr>
      </vt:variant>
      <vt:variant>
        <vt:i4>1966133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_Toc287950589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_Toc287950588</vt:lpwstr>
      </vt:variant>
      <vt:variant>
        <vt:i4>1966133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_Toc287950587</vt:lpwstr>
      </vt:variant>
      <vt:variant>
        <vt:i4>1966133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_Toc287950586</vt:lpwstr>
      </vt:variant>
      <vt:variant>
        <vt:i4>1245237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_Toc287882866</vt:lpwstr>
      </vt:variant>
      <vt:variant>
        <vt:i4>1245237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_Toc287882865</vt:lpwstr>
      </vt:variant>
      <vt:variant>
        <vt:i4>1245237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_Toc287882864</vt:lpwstr>
      </vt:variant>
      <vt:variant>
        <vt:i4>1245237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_Toc287882863</vt:lpwstr>
      </vt:variant>
      <vt:variant>
        <vt:i4>1245237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_Toc287882862</vt:lpwstr>
      </vt:variant>
      <vt:variant>
        <vt:i4>1245237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_Toc287882861</vt:lpwstr>
      </vt:variant>
      <vt:variant>
        <vt:i4>1245237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_Toc287882860</vt:lpwstr>
      </vt:variant>
      <vt:variant>
        <vt:i4>1048629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_Toc287882859</vt:lpwstr>
      </vt:variant>
      <vt:variant>
        <vt:i4>1048629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_Toc287882858</vt:lpwstr>
      </vt:variant>
      <vt:variant>
        <vt:i4>1048629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_Toc287882857</vt:lpwstr>
      </vt:variant>
      <vt:variant>
        <vt:i4>1048629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_Toc287882856</vt:lpwstr>
      </vt:variant>
      <vt:variant>
        <vt:i4>1048629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_Toc287882855</vt:lpwstr>
      </vt:variant>
      <vt:variant>
        <vt:i4>1048629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_Toc287882854</vt:lpwstr>
      </vt:variant>
      <vt:variant>
        <vt:i4>1048629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_Toc287882853</vt:lpwstr>
      </vt:variant>
      <vt:variant>
        <vt:i4>1048629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_Toc287882852</vt:lpwstr>
      </vt:variant>
      <vt:variant>
        <vt:i4>1048629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_Toc287882851</vt:lpwstr>
      </vt:variant>
      <vt:variant>
        <vt:i4>1048629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_Toc287882850</vt:lpwstr>
      </vt:variant>
      <vt:variant>
        <vt:i4>1114165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_Toc287882849</vt:lpwstr>
      </vt:variant>
      <vt:variant>
        <vt:i4>1114165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_Toc287882848</vt:lpwstr>
      </vt:variant>
      <vt:variant>
        <vt:i4>1114165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_Toc287882847</vt:lpwstr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_Toc287882846</vt:lpwstr>
      </vt:variant>
      <vt:variant>
        <vt:i4>1114165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_Toc287882845</vt:lpwstr>
      </vt:variant>
      <vt:variant>
        <vt:i4>1114165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_Toc287882844</vt:lpwstr>
      </vt:variant>
      <vt:variant>
        <vt:i4>1114165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_Toc287882843</vt:lpwstr>
      </vt:variant>
      <vt:variant>
        <vt:i4>1966131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_Toc287950389</vt:lpwstr>
      </vt:variant>
      <vt:variant>
        <vt:i4>1966131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_Toc287950388</vt:lpwstr>
      </vt:variant>
      <vt:variant>
        <vt:i4>1966131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_Toc287950387</vt:lpwstr>
      </vt:variant>
      <vt:variant>
        <vt:i4>1966131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_Toc287950386</vt:lpwstr>
      </vt:variant>
      <vt:variant>
        <vt:i4>1966131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_Toc287950385</vt:lpwstr>
      </vt:variant>
      <vt:variant>
        <vt:i4>1966131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_Toc287950384</vt:lpwstr>
      </vt:variant>
      <vt:variant>
        <vt:i4>1966131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_Toc287950383</vt:lpwstr>
      </vt:variant>
      <vt:variant>
        <vt:i4>1966131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_Toc287950382</vt:lpwstr>
      </vt:variant>
      <vt:variant>
        <vt:i4>1966131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_Toc287950381</vt:lpwstr>
      </vt:variant>
      <vt:variant>
        <vt:i4>1966131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_Toc287950380</vt:lpwstr>
      </vt:variant>
      <vt:variant>
        <vt:i4>1114163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_Toc287950379</vt:lpwstr>
      </vt:variant>
      <vt:variant>
        <vt:i4>1114163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_Toc287950379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report 2011</dc:title>
  <dc:creator>DICT</dc:creator>
  <cp:lastModifiedBy>klwillem</cp:lastModifiedBy>
  <cp:revision>2</cp:revision>
  <dcterms:created xsi:type="dcterms:W3CDTF">2011-09-06T10:03:00Z</dcterms:created>
  <dcterms:modified xsi:type="dcterms:W3CDTF">2011-09-06T10:03:00Z</dcterms:modified>
</cp:coreProperties>
</file>